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7BE" w:rsidRDefault="002D27BE" w:rsidP="002D27BE">
      <w:pPr>
        <w:rPr>
          <w:b/>
          <w:u w:val="single"/>
        </w:rPr>
      </w:pPr>
      <w:bookmarkStart w:id="0" w:name="_GoBack"/>
      <w:bookmarkEnd w:id="0"/>
    </w:p>
    <w:p w:rsidR="002D27BE" w:rsidRDefault="002D27BE" w:rsidP="002D27BE">
      <w:pPr>
        <w:rPr>
          <w:b/>
          <w:u w:val="single"/>
        </w:rPr>
      </w:pPr>
      <w:r>
        <w:rPr>
          <w:b/>
          <w:u w:val="single"/>
        </w:rPr>
        <w:t xml:space="preserve">Comité Meeschaert </w:t>
      </w:r>
      <w:r w:rsidR="006D3566">
        <w:rPr>
          <w:b/>
          <w:u w:val="single"/>
        </w:rPr>
        <w:t>Equipements et services de santé 13/10/2015</w:t>
      </w:r>
    </w:p>
    <w:p w:rsidR="002D27BE" w:rsidRDefault="002D27BE" w:rsidP="002D27BE">
      <w:pPr>
        <w:rPr>
          <w:b/>
          <w:u w:val="single"/>
        </w:rPr>
      </w:pPr>
    </w:p>
    <w:p w:rsidR="002D27BE" w:rsidRDefault="002D27BE" w:rsidP="002D27BE">
      <w:pPr>
        <w:rPr>
          <w:b/>
          <w:u w:val="single"/>
        </w:rPr>
      </w:pPr>
    </w:p>
    <w:p w:rsidR="002D27BE" w:rsidRDefault="002D27BE" w:rsidP="002D27BE">
      <w:r>
        <w:t>Les membres d’Ethique et Investissement ont participé au comité Meeschaert destiné à la révision de l’univers </w:t>
      </w:r>
      <w:r w:rsidR="00514655">
        <w:t>Equipements et services de santé</w:t>
      </w:r>
      <w:r w:rsidR="00094C83">
        <w:t xml:space="preserve"> </w:t>
      </w:r>
      <w:r>
        <w:t>pour le fonds Nouvelle Stratégie 50.</w:t>
      </w:r>
    </w:p>
    <w:p w:rsidR="002D27BE" w:rsidRDefault="002D27BE" w:rsidP="002D27BE"/>
    <w:p w:rsidR="00094C83" w:rsidRDefault="002D27BE" w:rsidP="002D27BE">
      <w:r>
        <w:t xml:space="preserve">Nous avons étudié les entreprises suivantes : </w:t>
      </w:r>
      <w:r w:rsidR="00514655">
        <w:t>BioMérieux ,Coloplast ,Essilor International, Smith &amp; Nephew , Sonova, Elekta, Fresenius, Fresenius Medical Care, GN Store Nord.</w:t>
      </w:r>
    </w:p>
    <w:p w:rsidR="009B7E14" w:rsidRDefault="009B7E14" w:rsidP="002D27BE"/>
    <w:p w:rsidR="002D27BE" w:rsidRDefault="00094C83" w:rsidP="002D27BE">
      <w:r>
        <w:t xml:space="preserve">Ce secteur recouvre des appareils médicaux, de l’assistance technique de santé, </w:t>
      </w:r>
      <w:r w:rsidR="009B7E14">
        <w:t>des fournisseurs de service de santé et des instruments de diagnostic</w:t>
      </w:r>
      <w:r w:rsidR="008F46F2">
        <w:t xml:space="preserve"> </w:t>
      </w:r>
      <w:r w:rsidR="009B7E14">
        <w:t>.</w:t>
      </w:r>
      <w:r w:rsidR="007D7814">
        <w:t>C’est un gros employeur de personnel</w:t>
      </w:r>
      <w:r w:rsidR="008F46F2">
        <w:t xml:space="preserve"> </w:t>
      </w:r>
      <w:r w:rsidR="007D7814">
        <w:t>.</w:t>
      </w:r>
      <w:r w:rsidR="009B7E14">
        <w:t>Il bénéficie largement du vieillissement généralisé des populations , mais , face à l’explosion des coûts de la santé ,il doit participer à la création de soins efficaces et durables</w:t>
      </w:r>
      <w:r w:rsidR="008F46F2">
        <w:t xml:space="preserve"> </w:t>
      </w:r>
      <w:r w:rsidR="009B7E14">
        <w:t>.</w:t>
      </w:r>
      <w:r w:rsidR="007D7814">
        <w:t>I</w:t>
      </w:r>
      <w:r w:rsidR="009B7E14">
        <w:t>l est</w:t>
      </w:r>
      <w:r w:rsidR="007D7814">
        <w:t xml:space="preserve"> ainsi</w:t>
      </w:r>
      <w:r w:rsidR="008F46F2">
        <w:t xml:space="preserve"> très contrô</w:t>
      </w:r>
      <w:r w:rsidR="009B7E14">
        <w:t>lé par les</w:t>
      </w:r>
      <w:r w:rsidR="007D7814">
        <w:t xml:space="preserve"> autorités nationales de santé et les associations de patients.</w:t>
      </w:r>
      <w:r w:rsidR="00BD1DB8">
        <w:t xml:space="preserve"> Au </w:t>
      </w:r>
      <w:r w:rsidR="008B35D7">
        <w:t>delà</w:t>
      </w:r>
      <w:r w:rsidR="00BD1DB8">
        <w:t xml:space="preserve"> des enjeux ESG généraux, les entreprises du secteur ont quelques enjeux spécifiques :</w:t>
      </w:r>
    </w:p>
    <w:p w:rsidR="008B35D7" w:rsidRDefault="008B35D7" w:rsidP="002D27BE">
      <w:r>
        <w:t>gestion des déchets dangereux et collecte des produits usagés, respect des données privées des patients, adaptation des produits aux populations défavorisées, risques de corruption en raison des liens commerciaux avec  les autorités de santé.</w:t>
      </w:r>
    </w:p>
    <w:p w:rsidR="008B35D7" w:rsidRDefault="008B35D7" w:rsidP="002D27BE"/>
    <w:p w:rsidR="002D27BE" w:rsidRDefault="002D27BE" w:rsidP="002D27BE">
      <w:r>
        <w:t>Comment ce secteur répond-t-il aux objectifs de la charte d’Et</w:t>
      </w:r>
      <w:r w:rsidR="007D7A64">
        <w:t>hique et Investissement ? A l’exception des deux entreprises françaises la politique sociale est faible. Le comportement sur les marchés</w:t>
      </w:r>
      <w:r w:rsidR="00746EC9">
        <w:t xml:space="preserve"> et la gouvernance sont assez homogènes et d’un niveau correct.</w:t>
      </w:r>
      <w:r w:rsidR="00471CDC">
        <w:t xml:space="preserve"> Concernant l</w:t>
      </w:r>
      <w:r w:rsidR="00D14393">
        <w:t>e respect des droits de l’homme</w:t>
      </w:r>
      <w:r w:rsidR="00471CDC">
        <w:t xml:space="preserve"> l’ensemble est hétérogène</w:t>
      </w:r>
      <w:r w:rsidR="00D14393">
        <w:t xml:space="preserve">. Il en est de même pour l’environnement </w:t>
      </w:r>
      <w:r w:rsidR="00471CDC">
        <w:t>, avec un niveau très bas pour plusieurs entreprises.</w:t>
      </w:r>
      <w:r w:rsidR="00D14393">
        <w:t xml:space="preserve"> Enfin </w:t>
      </w:r>
      <w:r w:rsidR="008F46F2">
        <w:t>hétérogé</w:t>
      </w:r>
      <w:r w:rsidR="00D14393">
        <w:t>néité aussi pour l’engagement local, avec cependant un très bon niveau pour trois entreprises.</w:t>
      </w:r>
    </w:p>
    <w:p w:rsidR="00E17572" w:rsidRDefault="00E17572" w:rsidP="002D27BE"/>
    <w:p w:rsidR="00E17572" w:rsidRDefault="00E17572" w:rsidP="002D27BE">
      <w:r>
        <w:t>Les controverses sont assez nombreuses, mais sont concentrées sur quelques entreprises .Ce secteur concernant la santé, elles portent souvent sur la qualité des produits et l’information des patients, mais aussi sur des problèmes de comportement sur les marchés et de corruption.</w:t>
      </w:r>
    </w:p>
    <w:p w:rsidR="002D27BE" w:rsidRDefault="00E17572" w:rsidP="002D27BE">
      <w:r>
        <w:t xml:space="preserve">Aux USA, Smith &amp; Nephew </w:t>
      </w:r>
      <w:r w:rsidR="00FA5E14">
        <w:t>a un litige en cours concernant des prothèses de hanche défectueuses et une alerte de la FDA pour non-conformité de certaines installations .Fresenius a aussi aux USA des controverses sur la qualité de ses produits , ainsi que des poursuites pour faits de corruption.</w:t>
      </w:r>
    </w:p>
    <w:p w:rsidR="002D27BE" w:rsidRDefault="002D27BE" w:rsidP="002D27BE"/>
    <w:p w:rsidR="006C3995" w:rsidRDefault="006C3995"/>
    <w:sectPr w:rsidR="006C39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7BE"/>
    <w:rsid w:val="00094C83"/>
    <w:rsid w:val="002D27BE"/>
    <w:rsid w:val="00315BFB"/>
    <w:rsid w:val="00471CDC"/>
    <w:rsid w:val="00514655"/>
    <w:rsid w:val="006C3995"/>
    <w:rsid w:val="006D3566"/>
    <w:rsid w:val="00746EC9"/>
    <w:rsid w:val="007D7814"/>
    <w:rsid w:val="007D7A64"/>
    <w:rsid w:val="008B35D7"/>
    <w:rsid w:val="008C0424"/>
    <w:rsid w:val="008F46F2"/>
    <w:rsid w:val="009B7E14"/>
    <w:rsid w:val="00BD1DB8"/>
    <w:rsid w:val="00CB305C"/>
    <w:rsid w:val="00D14393"/>
    <w:rsid w:val="00E17572"/>
    <w:rsid w:val="00FA5E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7B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7BE"/>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51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360</Words>
  <Characters>1981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Chardigny</dc:creator>
  <cp:lastModifiedBy>Murielle</cp:lastModifiedBy>
  <cp:revision>2</cp:revision>
  <dcterms:created xsi:type="dcterms:W3CDTF">2015-11-19T11:13:00Z</dcterms:created>
  <dcterms:modified xsi:type="dcterms:W3CDTF">2015-11-19T11:13:00Z</dcterms:modified>
</cp:coreProperties>
</file>