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2" w:rsidRDefault="007D63FA">
      <w:bookmarkStart w:id="0" w:name="_GoBack"/>
      <w:bookmarkEnd w:id="0"/>
      <w:r>
        <w:t>Comité du 19.2.2016  Secteur chimie</w:t>
      </w:r>
    </w:p>
    <w:p w:rsidR="007D63FA" w:rsidRDefault="007D63FA" w:rsidP="007D63FA">
      <w:pPr>
        <w:rPr>
          <w:rFonts w:ascii="Arial" w:hAnsi="Arial" w:cs="Arial"/>
          <w:color w:val="F6A800"/>
        </w:rPr>
      </w:pPr>
    </w:p>
    <w:tbl>
      <w:tblPr>
        <w:tblW w:w="6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210"/>
      </w:tblGrid>
      <w:tr w:rsidR="003B4BA6" w:rsidTr="003B4BA6">
        <w:tc>
          <w:tcPr>
            <w:tcW w:w="2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421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FFFF"/>
                <w:lang w:eastAsia="fr-FR"/>
              </w:rPr>
              <w:t>Ethique &amp; Investissement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BASF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Ne pas 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Arkema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 xml:space="preserve">Intégrer 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Syngenta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Ne pas 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K+S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Ne pas 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Linde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Air Liquide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Akzo</w:t>
            </w:r>
            <w:proofErr w:type="spellEnd"/>
            <w:r>
              <w:rPr>
                <w:rFonts w:ascii="Arial" w:hAnsi="Arial" w:cs="Arial"/>
                <w:color w:val="041E41"/>
                <w:lang w:eastAsia="fr-FR"/>
              </w:rPr>
              <w:t xml:space="preserve"> Nobel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Umicore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 xml:space="preserve">Johnson </w:t>
            </w: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Matthey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Exclusion : controverse sur le lobbying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Solvay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Croda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Ne pas 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Lanxess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Clariant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 sous réserve de l’info CCFD sur l’Inde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Evonik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Ne pas intégrer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DSM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 xml:space="preserve">Conserver </w:t>
            </w:r>
          </w:p>
        </w:tc>
      </w:tr>
      <w:tr w:rsidR="003B4BA6" w:rsidTr="003B4BA6">
        <w:tc>
          <w:tcPr>
            <w:tcW w:w="20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41E41"/>
                <w:lang w:eastAsia="fr-FR"/>
              </w:rPr>
              <w:t>Symrise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4BA6" w:rsidRDefault="003B4BA6">
            <w:pPr>
              <w:rPr>
                <w:rFonts w:ascii="Arial" w:hAnsi="Arial" w:cs="Arial"/>
                <w:color w:val="041E41"/>
                <w:lang w:eastAsia="fr-FR"/>
              </w:rPr>
            </w:pPr>
            <w:r>
              <w:rPr>
                <w:rFonts w:ascii="Arial" w:hAnsi="Arial" w:cs="Arial"/>
                <w:color w:val="041E41"/>
                <w:lang w:eastAsia="fr-FR"/>
              </w:rPr>
              <w:t>Conserver</w:t>
            </w:r>
          </w:p>
        </w:tc>
      </w:tr>
    </w:tbl>
    <w:p w:rsidR="007D63FA" w:rsidRDefault="007D63FA" w:rsidP="007D63FA">
      <w:pPr>
        <w:rPr>
          <w:rFonts w:ascii="Arial" w:hAnsi="Arial" w:cs="Arial"/>
          <w:color w:val="F6A800"/>
        </w:rPr>
      </w:pPr>
    </w:p>
    <w:p w:rsidR="007D63FA" w:rsidRDefault="007D63FA" w:rsidP="007D63FA">
      <w:pPr>
        <w:rPr>
          <w:rFonts w:ascii="Arial" w:hAnsi="Arial" w:cs="Arial"/>
        </w:rPr>
      </w:pPr>
    </w:p>
    <w:p w:rsidR="007D63FA" w:rsidRDefault="007D63FA"/>
    <w:sectPr w:rsidR="007D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FA"/>
    <w:rsid w:val="003B4BA6"/>
    <w:rsid w:val="004734B7"/>
    <w:rsid w:val="007D63FA"/>
    <w:rsid w:val="008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David</dc:creator>
  <cp:lastModifiedBy>claire de Nicolay</cp:lastModifiedBy>
  <cp:revision>2</cp:revision>
  <dcterms:created xsi:type="dcterms:W3CDTF">2018-11-06T21:24:00Z</dcterms:created>
  <dcterms:modified xsi:type="dcterms:W3CDTF">2018-11-06T21:24:00Z</dcterms:modified>
</cp:coreProperties>
</file>