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F1" w:rsidRDefault="001465F1" w:rsidP="001465F1">
      <w:r>
        <w:t>COMITE DE GESTION MEESCHAERT DU 30 mai 2016 : TRANSPORTS ET LOGISTIQUE</w:t>
      </w:r>
    </w:p>
    <w:tbl>
      <w:tblPr>
        <w:tblW w:w="5700" w:type="dxa"/>
        <w:tblCellMar>
          <w:left w:w="0" w:type="dxa"/>
          <w:right w:w="0" w:type="dxa"/>
        </w:tblCellMar>
        <w:tblLook w:val="04A0" w:firstRow="1" w:lastRow="0" w:firstColumn="1" w:lastColumn="0" w:noHBand="0" w:noVBand="1"/>
      </w:tblPr>
      <w:tblGrid>
        <w:gridCol w:w="2760"/>
        <w:gridCol w:w="2940"/>
      </w:tblGrid>
      <w:tr w:rsidR="001465F1" w:rsidTr="001465F1">
        <w:trPr>
          <w:trHeight w:val="409"/>
        </w:trPr>
        <w:tc>
          <w:tcPr>
            <w:tcW w:w="2760" w:type="dxa"/>
            <w:tcBorders>
              <w:top w:val="single" w:sz="8" w:space="0" w:color="FFFFFF"/>
              <w:left w:val="single" w:sz="8" w:space="0" w:color="FFFFFF"/>
              <w:bottom w:val="single" w:sz="24" w:space="0" w:color="FFFFFF"/>
              <w:right w:val="single" w:sz="8" w:space="0" w:color="FFFFFF"/>
            </w:tcBorders>
            <w:shd w:val="clear" w:color="auto" w:fill="041E41"/>
            <w:tcMar>
              <w:top w:w="72" w:type="dxa"/>
              <w:left w:w="144" w:type="dxa"/>
              <w:bottom w:w="72" w:type="dxa"/>
              <w:right w:w="144" w:type="dxa"/>
            </w:tcMar>
            <w:vAlign w:val="center"/>
            <w:hideMark/>
          </w:tcPr>
          <w:p w:rsidR="001465F1" w:rsidRDefault="001465F1">
            <w:pPr>
              <w:rPr>
                <w:rFonts w:ascii="Calibri" w:hAnsi="Calibri"/>
              </w:rPr>
            </w:pPr>
            <w:r>
              <w:rPr>
                <w:b/>
                <w:bCs/>
              </w:rPr>
              <w:t>Entreprise</w:t>
            </w:r>
          </w:p>
        </w:tc>
        <w:tc>
          <w:tcPr>
            <w:tcW w:w="2940" w:type="dxa"/>
            <w:tcBorders>
              <w:top w:val="single" w:sz="8" w:space="0" w:color="FFFFFF"/>
              <w:left w:val="nil"/>
              <w:bottom w:val="single" w:sz="24" w:space="0" w:color="FFFFFF"/>
              <w:right w:val="single" w:sz="8" w:space="0" w:color="FFFFFF"/>
            </w:tcBorders>
            <w:shd w:val="clear" w:color="auto" w:fill="041E41"/>
            <w:tcMar>
              <w:top w:w="72" w:type="dxa"/>
              <w:left w:w="144" w:type="dxa"/>
              <w:bottom w:w="72" w:type="dxa"/>
              <w:right w:w="144" w:type="dxa"/>
            </w:tcMar>
            <w:vAlign w:val="center"/>
            <w:hideMark/>
          </w:tcPr>
          <w:p w:rsidR="001465F1" w:rsidRDefault="001465F1">
            <w:pPr>
              <w:rPr>
                <w:rFonts w:ascii="Calibri" w:hAnsi="Calibri"/>
              </w:rPr>
            </w:pPr>
            <w:r>
              <w:rPr>
                <w:b/>
                <w:bCs/>
              </w:rPr>
              <w:t>Ethique et Investissement</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r>
              <w:t>ADP</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proofErr w:type="spellStart"/>
            <w:r>
              <w:t>Fraport</w:t>
            </w:r>
            <w:proofErr w:type="spellEnd"/>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Conserver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lang w:val="en-US"/>
              </w:rPr>
            </w:pPr>
            <w:r>
              <w:rPr>
                <w:lang w:val="en-US"/>
              </w:rPr>
              <w:t xml:space="preserve">A.P. Moller - </w:t>
            </w:r>
            <w:proofErr w:type="spellStart"/>
            <w:r>
              <w:rPr>
                <w:lang w:val="en-US"/>
              </w:rPr>
              <w:t>Mærsk</w:t>
            </w:r>
            <w:proofErr w:type="spellEnd"/>
            <w:r>
              <w:rPr>
                <w:lang w:val="en-US"/>
              </w:rPr>
              <w:t xml:space="preserve"> A/S</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r>
              <w:t>DSV A/S</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proofErr w:type="spellStart"/>
            <w:r>
              <w:t>Vopak</w:t>
            </w:r>
            <w:proofErr w:type="spellEnd"/>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r>
              <w:t xml:space="preserve">ID </w:t>
            </w:r>
            <w:proofErr w:type="spellStart"/>
            <w:r>
              <w:t>Logistics</w:t>
            </w:r>
            <w:proofErr w:type="spellEnd"/>
            <w:r>
              <w:t xml:space="preserve"> (Hors </w:t>
            </w:r>
            <w:proofErr w:type="spellStart"/>
            <w:r>
              <w:t>Stoxx</w:t>
            </w:r>
            <w:proofErr w:type="spellEnd"/>
            <w:r>
              <w:t xml:space="preserve"> 600)</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Conserver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r>
              <w:t>Deutsche Post DHL Group</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Conserver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proofErr w:type="spellStart"/>
            <w:r>
              <w:t>bpost</w:t>
            </w:r>
            <w:proofErr w:type="spellEnd"/>
            <w:r>
              <w:t xml:space="preserve"> SA</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r>
              <w:t>ROYAL MAIL</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proofErr w:type="spellStart"/>
            <w:r>
              <w:t>PostNL</w:t>
            </w:r>
            <w:proofErr w:type="spellEnd"/>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proofErr w:type="spellStart"/>
            <w:r>
              <w:t>Abertis</w:t>
            </w:r>
            <w:proofErr w:type="spellEnd"/>
            <w:r>
              <w:t xml:space="preserve"> </w:t>
            </w:r>
            <w:proofErr w:type="spellStart"/>
            <w:r>
              <w:t>Infraestructuras</w:t>
            </w:r>
            <w:proofErr w:type="spellEnd"/>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proofErr w:type="spellStart"/>
            <w:r>
              <w:t>Atlantia</w:t>
            </w:r>
            <w:proofErr w:type="spellEnd"/>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r>
              <w:t>Bolloré</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r>
              <w:t>Groupe Eurotunnel</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proofErr w:type="spellStart"/>
            <w:r>
              <w:t>Brenntag</w:t>
            </w:r>
            <w:proofErr w:type="spellEnd"/>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proofErr w:type="spellStart"/>
            <w:r>
              <w:t>Kuehne</w:t>
            </w:r>
            <w:proofErr w:type="spellEnd"/>
            <w:r>
              <w:t xml:space="preserve"> + Nagel</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1465F1" w:rsidRDefault="001465F1">
            <w:pPr>
              <w:rPr>
                <w:rFonts w:ascii="Calibri" w:hAnsi="Calibri"/>
              </w:rPr>
            </w:pPr>
            <w:proofErr w:type="spellStart"/>
            <w:r>
              <w:t>Flughafen</w:t>
            </w:r>
            <w:proofErr w:type="spellEnd"/>
            <w:r>
              <w:t xml:space="preserve"> </w:t>
            </w:r>
            <w:proofErr w:type="spellStart"/>
            <w:r>
              <w:t>Zuerich</w:t>
            </w:r>
            <w:proofErr w:type="spellEnd"/>
            <w:r>
              <w:t xml:space="preserve"> AG</w:t>
            </w:r>
          </w:p>
        </w:tc>
        <w:tc>
          <w:tcPr>
            <w:tcW w:w="294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vAlign w:val="center"/>
            <w:hideMark/>
          </w:tcPr>
          <w:p w:rsidR="001465F1" w:rsidRDefault="001465F1">
            <w:pPr>
              <w:rPr>
                <w:rFonts w:ascii="Calibri" w:hAnsi="Calibri"/>
              </w:rPr>
            </w:pPr>
            <w:r>
              <w:t>Ne pas intégrer</w:t>
            </w:r>
          </w:p>
        </w:tc>
      </w:tr>
      <w:tr w:rsidR="001465F1" w:rsidTr="001465F1">
        <w:tc>
          <w:tcPr>
            <w:tcW w:w="2760"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1465F1" w:rsidRDefault="001465F1">
            <w:pPr>
              <w:rPr>
                <w:rFonts w:ascii="Calibri" w:hAnsi="Calibri"/>
              </w:rPr>
            </w:pPr>
            <w:r>
              <w:t>AENA</w:t>
            </w:r>
          </w:p>
        </w:tc>
        <w:tc>
          <w:tcPr>
            <w:tcW w:w="294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vAlign w:val="center"/>
            <w:hideMark/>
          </w:tcPr>
          <w:p w:rsidR="001465F1" w:rsidRDefault="001465F1">
            <w:pPr>
              <w:rPr>
                <w:rFonts w:ascii="Calibri" w:hAnsi="Calibri"/>
              </w:rPr>
            </w:pPr>
            <w:r>
              <w:t>Ne pas intégrer</w:t>
            </w:r>
          </w:p>
        </w:tc>
      </w:tr>
    </w:tbl>
    <w:p w:rsidR="001465F1" w:rsidRDefault="001465F1" w:rsidP="001465F1">
      <w:pPr>
        <w:rPr>
          <w:b/>
          <w:u w:val="single"/>
        </w:rPr>
      </w:pPr>
    </w:p>
    <w:p w:rsidR="001465F1" w:rsidRDefault="001465F1" w:rsidP="001465F1">
      <w:pPr>
        <w:rPr>
          <w:b/>
          <w:u w:val="single"/>
        </w:rPr>
      </w:pPr>
    </w:p>
    <w:p w:rsidR="001465F1" w:rsidRDefault="001465F1" w:rsidP="001465F1">
      <w:pPr>
        <w:rPr>
          <w:b/>
          <w:u w:val="single"/>
        </w:rPr>
      </w:pPr>
      <w:r>
        <w:rPr>
          <w:b/>
          <w:u w:val="single"/>
        </w:rPr>
        <w:lastRenderedPageBreak/>
        <w:t>Commentaires</w:t>
      </w:r>
      <w:bookmarkStart w:id="0" w:name="_GoBack"/>
      <w:bookmarkEnd w:id="0"/>
    </w:p>
    <w:p w:rsidR="001465F1" w:rsidRDefault="001465F1" w:rsidP="001465F1">
      <w:pPr>
        <w:rPr>
          <w:b/>
          <w:u w:val="single"/>
        </w:rPr>
      </w:pPr>
    </w:p>
    <w:p w:rsidR="001465F1" w:rsidRDefault="001465F1" w:rsidP="001465F1">
      <w:r>
        <w:t xml:space="preserve">Les membres d’Ethique et Investissement ont participé, le 30 mai 2016, au comité </w:t>
      </w:r>
      <w:proofErr w:type="spellStart"/>
      <w:r>
        <w:t>Meeschaert</w:t>
      </w:r>
      <w:proofErr w:type="spellEnd"/>
      <w:r>
        <w:t xml:space="preserve"> destiné à la révision de l’univers Secteur Transport et Logistique pour le fonds Nouvelle Stratégie 50.</w:t>
      </w:r>
    </w:p>
    <w:p w:rsidR="001465F1" w:rsidRDefault="001465F1" w:rsidP="001465F1"/>
    <w:p w:rsidR="001465F1" w:rsidRDefault="001465F1" w:rsidP="001465F1">
      <w:r>
        <w:t xml:space="preserve">Nous avons étudié les entreprises suivantes : </w:t>
      </w:r>
      <w:proofErr w:type="gramStart"/>
      <w:r>
        <w:t>ADP(</w:t>
      </w:r>
      <w:proofErr w:type="gramEnd"/>
      <w:r>
        <w:t xml:space="preserve">Aéroports de Paris),AP </w:t>
      </w:r>
      <w:proofErr w:type="spellStart"/>
      <w:r>
        <w:t>Moller-MaerskA</w:t>
      </w:r>
      <w:proofErr w:type="spellEnd"/>
      <w:r>
        <w:t xml:space="preserve">/S,DSV A/S, </w:t>
      </w:r>
      <w:proofErr w:type="spellStart"/>
      <w:r>
        <w:t>Vopak,ID</w:t>
      </w:r>
      <w:proofErr w:type="spellEnd"/>
      <w:r>
        <w:t xml:space="preserve"> </w:t>
      </w:r>
      <w:proofErr w:type="spellStart"/>
      <w:r>
        <w:t>Logistics</w:t>
      </w:r>
      <w:proofErr w:type="spellEnd"/>
      <w:r>
        <w:t xml:space="preserve">, Deutsche Post-DHL Group, </w:t>
      </w:r>
      <w:proofErr w:type="spellStart"/>
      <w:r>
        <w:t>Bpost</w:t>
      </w:r>
      <w:proofErr w:type="spellEnd"/>
      <w:r>
        <w:t xml:space="preserve">, Royal Mail, </w:t>
      </w:r>
      <w:proofErr w:type="spellStart"/>
      <w:r>
        <w:t>PostNL</w:t>
      </w:r>
      <w:proofErr w:type="spellEnd"/>
      <w:r>
        <w:t xml:space="preserve">, </w:t>
      </w:r>
      <w:proofErr w:type="spellStart"/>
      <w:r>
        <w:t>Abertis</w:t>
      </w:r>
      <w:proofErr w:type="spellEnd"/>
      <w:r>
        <w:t xml:space="preserve"> </w:t>
      </w:r>
      <w:proofErr w:type="spellStart"/>
      <w:r>
        <w:t>Infraestructuras</w:t>
      </w:r>
      <w:proofErr w:type="spellEnd"/>
      <w:r>
        <w:t xml:space="preserve">, </w:t>
      </w:r>
      <w:proofErr w:type="spellStart"/>
      <w:r>
        <w:t>Atlantia</w:t>
      </w:r>
      <w:proofErr w:type="spellEnd"/>
      <w:r>
        <w:t xml:space="preserve"> ,Bolloré et Groupe Eurotunnel .</w:t>
      </w:r>
    </w:p>
    <w:p w:rsidR="001465F1" w:rsidRDefault="001465F1" w:rsidP="001465F1"/>
    <w:p w:rsidR="001465F1" w:rsidRDefault="001465F1" w:rsidP="001465F1">
      <w:r>
        <w:t>Ce secteur assez divers recouvre des sociétés qui opèrent dans la gestion des aéroports, le transport maritime de marchandises, les services de transport et logistique, les services postaux et logistiques express, les opérateurs de routes, de ports et de réseaux ferrés. L’ouverture des frontières en Europe, la mondialisation, l’évolution démographique et l’urbanisation contribuent à en faire un secteur clé de l’économie, employant une main d’œuvre très importante. En même temps il est le premier émetteur de gaz à effet de serre en Europe ,il doit donc faire face à l’enjeu environnemental et aux nouvelles réglementations .Il doit relever aussi d’autres défis :saturation du transport aérien, libéralisation des services postaux , numérisation du courrier et concurrence dans les réseaux ferrés .Sur le plan social il est impacté par de nombreuses restructurations et un taux d’accidents élevé.</w:t>
      </w:r>
    </w:p>
    <w:p w:rsidR="001465F1" w:rsidRDefault="001465F1" w:rsidP="001465F1"/>
    <w:p w:rsidR="001465F1" w:rsidRDefault="001465F1" w:rsidP="001465F1"/>
    <w:p w:rsidR="001465F1" w:rsidRDefault="001465F1" w:rsidP="001465F1">
      <w:r>
        <w:t xml:space="preserve">Comment ce secteur répond-t-il aux objectifs de la charte d’Ethique et Investissement ? La politique sociale est </w:t>
      </w:r>
      <w:proofErr w:type="gramStart"/>
      <w:r>
        <w:t>diverse ,un</w:t>
      </w:r>
      <w:proofErr w:type="gramEnd"/>
      <w:r>
        <w:t xml:space="preserve"> tiers très bon, un tiers moyen et un dernier tiers très mauvais. A l’exception de deux entreprises, la gouvernance est très </w:t>
      </w:r>
      <w:proofErr w:type="gramStart"/>
      <w:r>
        <w:t>bonne ,</w:t>
      </w:r>
      <w:proofErr w:type="gramEnd"/>
      <w:r>
        <w:t xml:space="preserve"> en revanche le comportement sur les marchés est mauvais sauf pour deux grandes entreprises (problèmes d’ententes sur les prix).L’engagement local est aussi très mauvais sauf pour les deux mêmes entreprises. Le respect des droits de l’homme est globalement bon et même très bon pour plus du tiers des entreprises. Enfin la politique environnementale essentielle dans ce secteur est très bonne pour plus de la moitié des entreprises, seules deux d’entre elles se signalent par un score très bas.</w:t>
      </w:r>
    </w:p>
    <w:p w:rsidR="001465F1" w:rsidRDefault="001465F1" w:rsidP="001465F1"/>
    <w:p w:rsidR="001465F1" w:rsidRDefault="001465F1" w:rsidP="001465F1">
      <w:r>
        <w:t xml:space="preserve">Les controverses ne sont pas extrêmement nombreuses, sauf pour quatre entreprises. Elles portent essentiellement sur  des problèmes d’entente sur les </w:t>
      </w:r>
      <w:proofErr w:type="gramStart"/>
      <w:r>
        <w:t>prix ,</w:t>
      </w:r>
      <w:proofErr w:type="gramEnd"/>
      <w:r>
        <w:t xml:space="preserve"> de relations sociales, de dommages environnementaux et d’agissements locaux. Ainsi Bolloré </w:t>
      </w:r>
      <w:proofErr w:type="gramStart"/>
      <w:r>
        <w:t>a</w:t>
      </w:r>
      <w:proofErr w:type="gramEnd"/>
      <w:r>
        <w:t xml:space="preserve"> de nombreuses controverses à ce sujet en Afrique (Cameroun, Sierra Leone et Côte d’Ivoire) et au Cambodge et </w:t>
      </w:r>
      <w:proofErr w:type="spellStart"/>
      <w:r>
        <w:t>Moller-Maersk</w:t>
      </w:r>
      <w:proofErr w:type="spellEnd"/>
      <w:r>
        <w:t xml:space="preserve">  serait impliqué dans un processus de démantèlement de navires par échouage sur des plages d’Asie du sud.</w:t>
      </w:r>
    </w:p>
    <w:p w:rsidR="001465F1" w:rsidRDefault="001465F1" w:rsidP="001465F1"/>
    <w:p w:rsidR="001465F1" w:rsidRDefault="001465F1"/>
    <w:sectPr w:rsidR="00146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F1"/>
    <w:rsid w:val="001465F1"/>
    <w:rsid w:val="00B17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77564">
      <w:bodyDiv w:val="1"/>
      <w:marLeft w:val="0"/>
      <w:marRight w:val="0"/>
      <w:marTop w:val="0"/>
      <w:marBottom w:val="0"/>
      <w:divBdr>
        <w:top w:val="none" w:sz="0" w:space="0" w:color="auto"/>
        <w:left w:val="none" w:sz="0" w:space="0" w:color="auto"/>
        <w:bottom w:val="none" w:sz="0" w:space="0" w:color="auto"/>
        <w:right w:val="none" w:sz="0" w:space="0" w:color="auto"/>
      </w:divBdr>
    </w:div>
    <w:div w:id="18402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489</Words>
  <Characters>2695</Characters>
  <Application>Microsoft Office Word</Application>
  <DocSecurity>0</DocSecurity>
  <Lines>22</Lines>
  <Paragraphs>6</Paragraphs>
  <ScaleCrop>false</ScaleCrop>
  <Company>Hewlett-Packard</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Agathe David</dc:creator>
  <cp:lastModifiedBy>Agathe David</cp:lastModifiedBy>
  <cp:revision>1</cp:revision>
  <dcterms:created xsi:type="dcterms:W3CDTF">2016-06-02T13:44:00Z</dcterms:created>
  <dcterms:modified xsi:type="dcterms:W3CDTF">2016-06-02T13:48:00Z</dcterms:modified>
</cp:coreProperties>
</file>