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BD" w:rsidRDefault="0082261A" w:rsidP="002A09BD">
      <w:pPr>
        <w:jc w:val="center"/>
      </w:pPr>
      <w:r w:rsidRPr="002A09BD">
        <w:rPr>
          <w:b/>
          <w:u w:val="single"/>
        </w:rPr>
        <w:t>COMITE DES GESTION NS 50 du 6 décembre 2016</w:t>
      </w:r>
      <w:r w:rsidR="002A09BD">
        <w:t> :</w:t>
      </w:r>
    </w:p>
    <w:p w:rsidR="002A09BD" w:rsidRPr="002A09BD" w:rsidRDefault="002A09BD" w:rsidP="002A09BD">
      <w:pPr>
        <w:jc w:val="center"/>
      </w:pPr>
      <w:r>
        <w:t xml:space="preserve"> </w:t>
      </w:r>
      <w:r>
        <w:rPr>
          <w:b/>
          <w:u w:val="single"/>
        </w:rPr>
        <w:t xml:space="preserve">Réactualisation multisectorielle &amp; Analyse de </w:t>
      </w:r>
      <w:proofErr w:type="spellStart"/>
      <w:r>
        <w:rPr>
          <w:b/>
          <w:u w:val="single"/>
        </w:rPr>
        <w:t>Mid</w:t>
      </w:r>
      <w:proofErr w:type="spellEnd"/>
      <w:r>
        <w:rPr>
          <w:b/>
          <w:u w:val="single"/>
        </w:rPr>
        <w:t xml:space="preserve"> Cap</w:t>
      </w:r>
    </w:p>
    <w:p w:rsidR="002A09BD" w:rsidRDefault="002A09BD" w:rsidP="002A09BD">
      <w:pPr>
        <w:rPr>
          <w:b/>
          <w:u w:val="single"/>
        </w:rPr>
      </w:pPr>
    </w:p>
    <w:p w:rsidR="002A09BD" w:rsidRDefault="002A09BD" w:rsidP="002A09BD">
      <w:r>
        <w:t>Les membres d’</w:t>
      </w:r>
      <w:proofErr w:type="spellStart"/>
      <w:r>
        <w:t>Ethique</w:t>
      </w:r>
      <w:proofErr w:type="spellEnd"/>
      <w:r>
        <w:t xml:space="preserve"> et Investissement ont participé le 6 décembre 2016 au comité </w:t>
      </w:r>
      <w:proofErr w:type="spellStart"/>
      <w:r>
        <w:t>Meeschaert</w:t>
      </w:r>
      <w:proofErr w:type="spellEnd"/>
      <w:r>
        <w:t xml:space="preserve"> destiné à la réactualisation multisectorielle pour le fonds Nouvelle Stratégie 50.</w:t>
      </w:r>
      <w:r>
        <w:t xml:space="preserve"> </w:t>
      </w:r>
      <w:r>
        <w:t xml:space="preserve">Ceci concerne les entreprises, dont les notes ont significativement varié depuis décembre 2015 ou pour lesquelles sont apparues des controverses de niveau 3 ou 4 </w:t>
      </w:r>
      <w:r>
        <w:t>(</w:t>
      </w:r>
      <w:r>
        <w:t>et qui n’appartiennent pas à des secteurs</w:t>
      </w:r>
      <w:r>
        <w:t xml:space="preserve"> étudiés par le comité en 2016)</w:t>
      </w:r>
      <w:r>
        <w:t>.</w:t>
      </w:r>
    </w:p>
    <w:p w:rsidR="002A09BD" w:rsidRDefault="002A09BD" w:rsidP="002A09BD">
      <w:r>
        <w:t xml:space="preserve">Nous avons ainsi analysé les entreprises suivantes : </w:t>
      </w:r>
      <w:proofErr w:type="spellStart"/>
      <w:proofErr w:type="gramStart"/>
      <w:r>
        <w:t>Aegon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Rentokil</w:t>
      </w:r>
      <w:proofErr w:type="spellEnd"/>
      <w:r>
        <w:t xml:space="preserve"> ,Wolseley et Novartis.</w:t>
      </w:r>
    </w:p>
    <w:p w:rsidR="002A09BD" w:rsidRDefault="002A09BD" w:rsidP="002A09BD">
      <w:r>
        <w:t>Compte-tenu de la disparité des secteurs, il n’est pas possible de dégager des enjeux communs à  ces entreprises, de même leur confrontation globale aux principes de notre charte n’aurait pas de sens. En fait les variations fortes de notes sont plus dues à des p</w:t>
      </w:r>
      <w:r>
        <w:t>roblèmes de méthode que de fond</w:t>
      </w:r>
      <w:r>
        <w:t>, par exemple</w:t>
      </w:r>
      <w:r>
        <w:t>,</w:t>
      </w:r>
      <w:r>
        <w:t xml:space="preserve"> la prise en compte de nouveaux paramètres. Ainsi nous n’avons pas modifié notre position sur ces entreprises, y compris</w:t>
      </w:r>
      <w:r>
        <w:t>, la décision</w:t>
      </w:r>
      <w:r>
        <w:t xml:space="preserve"> de ne pas intégrer Novartis</w:t>
      </w:r>
      <w:r>
        <w:t>,</w:t>
      </w:r>
      <w:r>
        <w:t xml:space="preserve"> concerné</w:t>
      </w:r>
      <w:r>
        <w:t>e par une controverse grave « d’</w:t>
      </w:r>
      <w:r>
        <w:t>achat de prescription de médecins en Corée ».</w:t>
      </w:r>
    </w:p>
    <w:p w:rsidR="002A09BD" w:rsidRDefault="002A09BD" w:rsidP="002A09BD">
      <w:r>
        <w:t xml:space="preserve">Nous avons aussi examiné six entreprises de capitalisation moyenne qui n’appartiennent pas au Stock 600, mais qui pourraient être intéressantes. Il s’agit de Plastic Omnium, Valeo, </w:t>
      </w:r>
      <w:proofErr w:type="spellStart"/>
      <w:proofErr w:type="gramStart"/>
      <w:r>
        <w:t>Korian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Elior</w:t>
      </w:r>
      <w:proofErr w:type="spellEnd"/>
      <w:r>
        <w:t xml:space="preserve">, </w:t>
      </w:r>
      <w:proofErr w:type="spellStart"/>
      <w:r>
        <w:t>Ontex</w:t>
      </w:r>
      <w:proofErr w:type="spellEnd"/>
      <w:r>
        <w:t xml:space="preserve"> et </w:t>
      </w:r>
      <w:proofErr w:type="spellStart"/>
      <w:r>
        <w:t>Voltalia</w:t>
      </w:r>
      <w:proofErr w:type="spellEnd"/>
      <w:r>
        <w:t xml:space="preserve"> .</w:t>
      </w:r>
    </w:p>
    <w:p w:rsidR="0082261A" w:rsidRDefault="002A09BD">
      <w:r>
        <w:t xml:space="preserve">Compte-tenu de la disparité des secteurs, il n’est pas non plus possible de dégager des enjeux communs à  ces entreprises, ni de les  confronter globalement aux principes de notre charte. Cependant leurs profils ESG font apparaitre des points forts très intéressants </w:t>
      </w:r>
      <w:proofErr w:type="gramStart"/>
      <w:r>
        <w:t>( environnement</w:t>
      </w:r>
      <w:proofErr w:type="gramEnd"/>
      <w:r>
        <w:t xml:space="preserve"> automobile, alimentation responsable, énergies nouvelles , …) </w:t>
      </w:r>
      <w:r>
        <w:t xml:space="preserve">qui </w:t>
      </w:r>
      <w:r>
        <w:t xml:space="preserve"> nous ont conduit à les conserver ou </w:t>
      </w:r>
      <w:r>
        <w:t xml:space="preserve">les </w:t>
      </w:r>
      <w:r>
        <w:t xml:space="preserve">intégrer toutes à l’exception de </w:t>
      </w:r>
      <w:proofErr w:type="spellStart"/>
      <w:r>
        <w:t>Korian</w:t>
      </w:r>
      <w:proofErr w:type="spellEnd"/>
      <w:r>
        <w:t>, qui devra confirmer ses changements récents.</w:t>
      </w:r>
      <w:bookmarkStart w:id="0" w:name="_GoBack"/>
      <w:bookmarkEnd w:id="0"/>
    </w:p>
    <w:p w:rsidR="0082261A" w:rsidRDefault="0082261A"/>
    <w:tbl>
      <w:tblPr>
        <w:tblW w:w="7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2977"/>
        <w:gridCol w:w="2693"/>
      </w:tblGrid>
      <w:tr w:rsidR="0082261A" w:rsidTr="0082261A">
        <w:trPr>
          <w:trHeight w:val="113"/>
        </w:trPr>
        <w:tc>
          <w:tcPr>
            <w:tcW w:w="1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41E41"/>
            <w:tcMar>
              <w:top w:w="72" w:type="dxa"/>
              <w:left w:w="158" w:type="dxa"/>
              <w:bottom w:w="72" w:type="dxa"/>
              <w:right w:w="158" w:type="dxa"/>
            </w:tcMar>
            <w:hideMark/>
          </w:tcPr>
          <w:p w:rsidR="0082261A" w:rsidRDefault="008226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77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041E41"/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r>
              <w:rPr>
                <w:b/>
                <w:bCs/>
                <w:color w:val="FFFFFF"/>
              </w:rPr>
              <w:t>Analyse</w:t>
            </w:r>
          </w:p>
        </w:tc>
        <w:tc>
          <w:tcPr>
            <w:tcW w:w="2693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041E41"/>
            <w:tcMar>
              <w:top w:w="72" w:type="dxa"/>
              <w:left w:w="158" w:type="dxa"/>
              <w:bottom w:w="72" w:type="dxa"/>
              <w:right w:w="158" w:type="dxa"/>
            </w:tcMar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  <w:color w:val="FFFFFF"/>
              </w:rPr>
              <w:t>Ethique</w:t>
            </w:r>
            <w:proofErr w:type="spellEnd"/>
            <w:r>
              <w:rPr>
                <w:b/>
                <w:bCs/>
                <w:color w:val="FFFFFF"/>
              </w:rPr>
              <w:t xml:space="preserve"> &amp; Investissement</w:t>
            </w:r>
          </w:p>
        </w:tc>
      </w:tr>
      <w:tr w:rsidR="0082261A" w:rsidTr="0082261A">
        <w:trPr>
          <w:trHeight w:val="113"/>
        </w:trPr>
        <w:tc>
          <w:tcPr>
            <w:tcW w:w="183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58" w:type="dxa"/>
              <w:bottom w:w="72" w:type="dxa"/>
              <w:right w:w="158" w:type="dxa"/>
            </w:tcMar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proofErr w:type="spellStart"/>
            <w:r>
              <w:rPr>
                <w:color w:val="1F497D"/>
              </w:rPr>
              <w:t>Aegon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r>
              <w:rPr>
                <w:color w:val="1F497D"/>
              </w:rPr>
              <w:t>Réactualisation multisectorielle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58" w:type="dxa"/>
              <w:bottom w:w="72" w:type="dxa"/>
              <w:right w:w="158" w:type="dxa"/>
            </w:tcMar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r>
              <w:rPr>
                <w:color w:val="1F497D"/>
              </w:rPr>
              <w:t>Conserver</w:t>
            </w:r>
          </w:p>
        </w:tc>
      </w:tr>
      <w:tr w:rsidR="0082261A" w:rsidTr="0082261A">
        <w:trPr>
          <w:trHeight w:val="113"/>
        </w:trPr>
        <w:tc>
          <w:tcPr>
            <w:tcW w:w="183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58" w:type="dxa"/>
              <w:bottom w:w="72" w:type="dxa"/>
              <w:right w:w="158" w:type="dxa"/>
            </w:tcMar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r>
              <w:rPr>
                <w:color w:val="1F497D"/>
              </w:rPr>
              <w:t>Novartis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r>
              <w:rPr>
                <w:color w:val="1F497D"/>
              </w:rPr>
              <w:t>Réactualisation multisectorielle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58" w:type="dxa"/>
              <w:bottom w:w="72" w:type="dxa"/>
              <w:right w:w="158" w:type="dxa"/>
            </w:tcMar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r>
              <w:rPr>
                <w:color w:val="1F497D"/>
              </w:rPr>
              <w:t>Ne pas intégrer</w:t>
            </w:r>
          </w:p>
        </w:tc>
      </w:tr>
      <w:tr w:rsidR="0082261A" w:rsidTr="0082261A">
        <w:trPr>
          <w:trHeight w:val="113"/>
        </w:trPr>
        <w:tc>
          <w:tcPr>
            <w:tcW w:w="183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58" w:type="dxa"/>
              <w:bottom w:w="72" w:type="dxa"/>
              <w:right w:w="158" w:type="dxa"/>
            </w:tcMar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proofErr w:type="spellStart"/>
            <w:r>
              <w:rPr>
                <w:color w:val="1F497D"/>
              </w:rPr>
              <w:t>Rentokil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r>
              <w:rPr>
                <w:color w:val="1F497D"/>
              </w:rPr>
              <w:t>Réactualisation multisectorielle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58" w:type="dxa"/>
              <w:bottom w:w="72" w:type="dxa"/>
              <w:right w:w="158" w:type="dxa"/>
            </w:tcMar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r>
              <w:rPr>
                <w:color w:val="1F497D"/>
              </w:rPr>
              <w:t>Conserver</w:t>
            </w:r>
          </w:p>
        </w:tc>
      </w:tr>
      <w:tr w:rsidR="0082261A" w:rsidTr="0082261A">
        <w:trPr>
          <w:trHeight w:val="113"/>
        </w:trPr>
        <w:tc>
          <w:tcPr>
            <w:tcW w:w="183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58" w:type="dxa"/>
              <w:bottom w:w="72" w:type="dxa"/>
              <w:right w:w="158" w:type="dxa"/>
            </w:tcMar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r>
              <w:rPr>
                <w:color w:val="1F497D"/>
              </w:rPr>
              <w:t>Wolseley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r>
              <w:rPr>
                <w:color w:val="1F497D"/>
              </w:rPr>
              <w:t>Réactualisation multisectorielle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58" w:type="dxa"/>
              <w:bottom w:w="72" w:type="dxa"/>
              <w:right w:w="158" w:type="dxa"/>
            </w:tcMar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r>
              <w:rPr>
                <w:color w:val="1F497D"/>
              </w:rPr>
              <w:t>Ne pas intégrer</w:t>
            </w:r>
          </w:p>
        </w:tc>
      </w:tr>
      <w:tr w:rsidR="0082261A" w:rsidTr="0082261A">
        <w:trPr>
          <w:trHeight w:val="113"/>
        </w:trPr>
        <w:tc>
          <w:tcPr>
            <w:tcW w:w="183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58" w:type="dxa"/>
              <w:bottom w:w="72" w:type="dxa"/>
              <w:right w:w="158" w:type="dxa"/>
            </w:tcMar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r>
              <w:rPr>
                <w:color w:val="1F497D"/>
              </w:rPr>
              <w:t>Plastic Omnium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r>
              <w:rPr>
                <w:color w:val="1F497D"/>
              </w:rPr>
              <w:t>Intégration positive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58" w:type="dxa"/>
              <w:bottom w:w="72" w:type="dxa"/>
              <w:right w:w="158" w:type="dxa"/>
            </w:tcMar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r>
              <w:rPr>
                <w:color w:val="1F497D"/>
              </w:rPr>
              <w:t>Intégrer</w:t>
            </w:r>
          </w:p>
        </w:tc>
      </w:tr>
      <w:tr w:rsidR="0082261A" w:rsidTr="0082261A">
        <w:trPr>
          <w:trHeight w:val="113"/>
        </w:trPr>
        <w:tc>
          <w:tcPr>
            <w:tcW w:w="183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58" w:type="dxa"/>
              <w:bottom w:w="72" w:type="dxa"/>
              <w:right w:w="158" w:type="dxa"/>
            </w:tcMar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r>
              <w:rPr>
                <w:color w:val="1F497D"/>
              </w:rPr>
              <w:t>Valeo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r>
              <w:rPr>
                <w:color w:val="1F497D"/>
              </w:rPr>
              <w:t>Intégration positive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58" w:type="dxa"/>
              <w:bottom w:w="72" w:type="dxa"/>
              <w:right w:w="158" w:type="dxa"/>
            </w:tcMar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r>
              <w:rPr>
                <w:color w:val="1F497D"/>
              </w:rPr>
              <w:t>Intégrer</w:t>
            </w:r>
          </w:p>
        </w:tc>
      </w:tr>
      <w:tr w:rsidR="0082261A" w:rsidTr="0082261A">
        <w:trPr>
          <w:trHeight w:val="113"/>
        </w:trPr>
        <w:tc>
          <w:tcPr>
            <w:tcW w:w="183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58" w:type="dxa"/>
              <w:bottom w:w="72" w:type="dxa"/>
              <w:right w:w="158" w:type="dxa"/>
            </w:tcMar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proofErr w:type="spellStart"/>
            <w:r>
              <w:rPr>
                <w:color w:val="1F497D"/>
              </w:rPr>
              <w:lastRenderedPageBreak/>
              <w:t>Korian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r>
              <w:rPr>
                <w:color w:val="1F497D"/>
              </w:rPr>
              <w:t>Intégration positive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58" w:type="dxa"/>
              <w:bottom w:w="72" w:type="dxa"/>
              <w:right w:w="158" w:type="dxa"/>
            </w:tcMar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r>
              <w:rPr>
                <w:color w:val="1F497D"/>
              </w:rPr>
              <w:t>Ne pas intégrer</w:t>
            </w:r>
          </w:p>
        </w:tc>
      </w:tr>
      <w:tr w:rsidR="0082261A" w:rsidTr="0082261A">
        <w:trPr>
          <w:trHeight w:val="113"/>
        </w:trPr>
        <w:tc>
          <w:tcPr>
            <w:tcW w:w="183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58" w:type="dxa"/>
              <w:bottom w:w="72" w:type="dxa"/>
              <w:right w:w="158" w:type="dxa"/>
            </w:tcMar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proofErr w:type="spellStart"/>
            <w:r>
              <w:rPr>
                <w:color w:val="1F497D"/>
              </w:rPr>
              <w:t>Elior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r>
              <w:rPr>
                <w:color w:val="1F497D"/>
              </w:rPr>
              <w:t>Intégration positive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58" w:type="dxa"/>
              <w:bottom w:w="72" w:type="dxa"/>
              <w:right w:w="158" w:type="dxa"/>
            </w:tcMar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r>
              <w:rPr>
                <w:color w:val="1F497D"/>
              </w:rPr>
              <w:t>Conserver</w:t>
            </w:r>
          </w:p>
        </w:tc>
      </w:tr>
      <w:tr w:rsidR="0082261A" w:rsidTr="0082261A">
        <w:trPr>
          <w:trHeight w:val="113"/>
        </w:trPr>
        <w:tc>
          <w:tcPr>
            <w:tcW w:w="183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58" w:type="dxa"/>
              <w:bottom w:w="72" w:type="dxa"/>
              <w:right w:w="158" w:type="dxa"/>
            </w:tcMar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proofErr w:type="spellStart"/>
            <w:r>
              <w:rPr>
                <w:color w:val="1F497D"/>
              </w:rPr>
              <w:t>Ontex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r>
              <w:rPr>
                <w:color w:val="1F497D"/>
              </w:rPr>
              <w:t>Intégration positive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58" w:type="dxa"/>
              <w:bottom w:w="72" w:type="dxa"/>
              <w:right w:w="158" w:type="dxa"/>
            </w:tcMar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r>
              <w:rPr>
                <w:color w:val="1F497D"/>
              </w:rPr>
              <w:t>Intégrer</w:t>
            </w:r>
          </w:p>
        </w:tc>
      </w:tr>
      <w:tr w:rsidR="0082261A" w:rsidTr="0082261A">
        <w:trPr>
          <w:trHeight w:val="113"/>
        </w:trPr>
        <w:tc>
          <w:tcPr>
            <w:tcW w:w="183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58" w:type="dxa"/>
              <w:bottom w:w="72" w:type="dxa"/>
              <w:right w:w="158" w:type="dxa"/>
            </w:tcMar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proofErr w:type="spellStart"/>
            <w:r>
              <w:rPr>
                <w:color w:val="1F497D"/>
              </w:rPr>
              <w:t>Voltalia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r>
              <w:rPr>
                <w:color w:val="1F497D"/>
              </w:rPr>
              <w:t>Intégration positive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58" w:type="dxa"/>
              <w:bottom w:w="72" w:type="dxa"/>
              <w:right w:w="158" w:type="dxa"/>
            </w:tcMar>
            <w:hideMark/>
          </w:tcPr>
          <w:p w:rsidR="0082261A" w:rsidRDefault="0082261A">
            <w:pPr>
              <w:rPr>
                <w:rFonts w:ascii="Calibri" w:hAnsi="Calibri" w:cs="Calibri"/>
              </w:rPr>
            </w:pPr>
            <w:r>
              <w:rPr>
                <w:color w:val="1F497D"/>
              </w:rPr>
              <w:t>Intégrer</w:t>
            </w:r>
          </w:p>
        </w:tc>
      </w:tr>
    </w:tbl>
    <w:p w:rsidR="0082261A" w:rsidRDefault="0082261A"/>
    <w:sectPr w:rsidR="00822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1A"/>
    <w:rsid w:val="002A09BD"/>
    <w:rsid w:val="0082261A"/>
    <w:rsid w:val="00BB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Agathe David</dc:creator>
  <cp:lastModifiedBy>Agathe David</cp:lastModifiedBy>
  <cp:revision>2</cp:revision>
  <dcterms:created xsi:type="dcterms:W3CDTF">2016-12-08T10:34:00Z</dcterms:created>
  <dcterms:modified xsi:type="dcterms:W3CDTF">2017-01-02T10:14:00Z</dcterms:modified>
</cp:coreProperties>
</file>