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97" w:rsidRPr="00C825EE" w:rsidRDefault="003A2797" w:rsidP="003A2797">
      <w:pPr>
        <w:rPr>
          <w:color w:val="0070C0"/>
          <w:sz w:val="28"/>
          <w:szCs w:val="28"/>
        </w:rPr>
      </w:pPr>
      <w:bookmarkStart w:id="0" w:name="_GoBack"/>
      <w:r w:rsidRPr="00C825EE">
        <w:rPr>
          <w:color w:val="0070C0"/>
          <w:sz w:val="28"/>
          <w:szCs w:val="28"/>
        </w:rPr>
        <w:t xml:space="preserve">Comité éthique Nouvelle Stratégie 50 du 19 septembre 2017 </w:t>
      </w:r>
    </w:p>
    <w:bookmarkEnd w:id="0"/>
    <w:p w:rsidR="003A2797" w:rsidRDefault="003A2797" w:rsidP="00720455">
      <w:pPr>
        <w:jc w:val="both"/>
      </w:pPr>
      <w:r>
        <w:t>Exceptionnellement</w:t>
      </w:r>
      <w:r w:rsidR="00B42937">
        <w:t>,</w:t>
      </w:r>
      <w:r>
        <w:t xml:space="preserve"> le comité du 19 septembre avait pour mission d’étudier deux secteurs bien différents et totalement indépendants : le secteur des produits forestier et du papier, d’une part, et celui des services financiers dans l’immobilier (investissement, détention et gestion d’actifs immobiliers). Cela en raison de la nécessité de réviser tous les secteurs du fonds </w:t>
      </w:r>
      <w:r w:rsidR="00720455">
        <w:t xml:space="preserve">NS 50 </w:t>
      </w:r>
      <w:r>
        <w:t>au minimum tous les 4 ans. Ces deux secteurs</w:t>
      </w:r>
      <w:r w:rsidR="00720455">
        <w:t>,</w:t>
      </w:r>
      <w:r w:rsidR="00B42937">
        <w:t xml:space="preserve"> qui n’avaient pas été revus depuis 4 ans</w:t>
      </w:r>
      <w:r w:rsidR="00720455">
        <w:t>,</w:t>
      </w:r>
      <w:r>
        <w:t xml:space="preserve"> sont donc présentés successivement.</w:t>
      </w:r>
    </w:p>
    <w:p w:rsidR="003A2797" w:rsidRPr="00B42937" w:rsidRDefault="003A2797" w:rsidP="003A2797">
      <w:pPr>
        <w:rPr>
          <w:rFonts w:ascii="Arial" w:hAnsi="Arial" w:cs="Arial"/>
          <w:color w:val="0070C0"/>
          <w:sz w:val="28"/>
          <w:szCs w:val="28"/>
        </w:rPr>
      </w:pPr>
    </w:p>
    <w:p w:rsidR="003A2797" w:rsidRPr="00B42937" w:rsidRDefault="003A2797" w:rsidP="00B42937">
      <w:pPr>
        <w:pBdr>
          <w:bottom w:val="single" w:sz="4" w:space="1" w:color="auto"/>
        </w:pBdr>
        <w:jc w:val="center"/>
        <w:rPr>
          <w:b/>
          <w:color w:val="0070C0"/>
          <w:sz w:val="28"/>
          <w:szCs w:val="28"/>
        </w:rPr>
      </w:pPr>
      <w:r w:rsidRPr="00B42937">
        <w:rPr>
          <w:b/>
          <w:color w:val="0070C0"/>
          <w:sz w:val="28"/>
          <w:szCs w:val="28"/>
        </w:rPr>
        <w:t>LE SECTEUR : PRODUITS FORESTIERS ET PAPIER</w:t>
      </w:r>
    </w:p>
    <w:p w:rsidR="003A2797" w:rsidRDefault="00720455" w:rsidP="00233F88">
      <w:pPr>
        <w:jc w:val="both"/>
      </w:pPr>
      <w:r>
        <w:t>En premier lieu, il convient de rappeler que la</w:t>
      </w:r>
      <w:r w:rsidR="00FA0953">
        <w:t xml:space="preserve"> </w:t>
      </w:r>
      <w:r w:rsidR="00C825EE">
        <w:t>forêt</w:t>
      </w:r>
      <w:r w:rsidR="003A2797">
        <w:t xml:space="preserve"> </w:t>
      </w:r>
      <w:r>
        <w:t>assure</w:t>
      </w:r>
      <w:r w:rsidR="003A2797">
        <w:t xml:space="preserve"> 46% de l’</w:t>
      </w:r>
      <w:r w:rsidR="00C825EE">
        <w:t>absorption</w:t>
      </w:r>
      <w:r w:rsidR="003A2797">
        <w:t xml:space="preserve"> et du stockage du carbone</w:t>
      </w:r>
      <w:r w:rsidR="00FA0953">
        <w:t xml:space="preserve"> alors cependant que sa superficie </w:t>
      </w:r>
      <w:r w:rsidR="00C825EE">
        <w:t>diminue</w:t>
      </w:r>
      <w:r w:rsidR="00FA0953">
        <w:t xml:space="preserve"> depuis plusieurs décennies particulièrement dans les pays du sud et autour de la ceinture tropicale</w:t>
      </w:r>
      <w:r w:rsidR="003A2797">
        <w:t>.</w:t>
      </w:r>
      <w:r w:rsidR="00FA0953">
        <w:t xml:space="preserve"> Cependant</w:t>
      </w:r>
      <w:r>
        <w:t>,</w:t>
      </w:r>
      <w:r w:rsidR="00FA0953">
        <w:t xml:space="preserve">  les produits dérivés du bois offre</w:t>
      </w:r>
      <w:r>
        <w:t>nt</w:t>
      </w:r>
      <w:r w:rsidR="00FA0953">
        <w:t xml:space="preserve"> d’</w:t>
      </w:r>
      <w:r w:rsidR="00C825EE">
        <w:t>intéressantes</w:t>
      </w:r>
      <w:r w:rsidR="00FA0953">
        <w:t xml:space="preserve"> alternatives à </w:t>
      </w:r>
      <w:r w:rsidR="00C825EE">
        <w:t>l’utilisation</w:t>
      </w:r>
      <w:r w:rsidR="00FA0953">
        <w:t xml:space="preserve"> des produits pétroliers dans le cadre de la réduction des gaz à effet de serre.</w:t>
      </w:r>
      <w:r w:rsidR="00445A39">
        <w:t xml:space="preserve"> </w:t>
      </w:r>
      <w:r w:rsidR="00FA0953">
        <w:t>Ainsi,</w:t>
      </w:r>
      <w:r w:rsidR="00445A39">
        <w:t xml:space="preserve"> le secteur </w:t>
      </w:r>
      <w:r>
        <w:t>présente</w:t>
      </w:r>
      <w:r w:rsidR="00445A39">
        <w:t xml:space="preserve"> des enjeux écologiques majeurs</w:t>
      </w:r>
      <w:r>
        <w:t xml:space="preserve"> et ce d’autant plus qu’il se caractérise aussi  </w:t>
      </w:r>
      <w:r w:rsidR="003A2797">
        <w:t>par</w:t>
      </w:r>
      <w:r w:rsidR="00144AD8">
        <w:t xml:space="preserve"> de nombreuses </w:t>
      </w:r>
      <w:r w:rsidR="00C825EE">
        <w:t>filières</w:t>
      </w:r>
      <w:r w:rsidR="00144AD8">
        <w:t xml:space="preserve"> illégales</w:t>
      </w:r>
      <w:r w:rsidR="00FA0953">
        <w:t xml:space="preserve"> hors de contrôle</w:t>
      </w:r>
      <w:r w:rsidR="00144AD8">
        <w:t xml:space="preserve">. </w:t>
      </w:r>
      <w:r w:rsidR="0047429D">
        <w:t xml:space="preserve">L’Europe est </w:t>
      </w:r>
      <w:r w:rsidR="00FA0953">
        <w:t xml:space="preserve">justement </w:t>
      </w:r>
      <w:r w:rsidR="0047429D">
        <w:t>un gros importateur</w:t>
      </w:r>
      <w:r w:rsidR="00144AD8">
        <w:t>, y compris par les filières illégales. Les principaux états membres producteurs</w:t>
      </w:r>
      <w:r w:rsidR="00805154">
        <w:t xml:space="preserve"> et ou transformateurs </w:t>
      </w:r>
      <w:r w:rsidR="00144AD8">
        <w:t xml:space="preserve"> sont la </w:t>
      </w:r>
      <w:r w:rsidR="00C825EE">
        <w:t>Suède,</w:t>
      </w:r>
      <w:r w:rsidR="00144AD8">
        <w:t xml:space="preserve"> l’Espagne et la Finlande.</w:t>
      </w:r>
    </w:p>
    <w:p w:rsidR="00144AD8" w:rsidRDefault="00144AD8" w:rsidP="00233F88">
      <w:pPr>
        <w:jc w:val="both"/>
      </w:pPr>
      <w:r>
        <w:t xml:space="preserve">Plus </w:t>
      </w:r>
      <w:r w:rsidR="00C825EE">
        <w:t>précisément</w:t>
      </w:r>
      <w:r w:rsidR="00233F88">
        <w:t>,</w:t>
      </w:r>
      <w:r>
        <w:t xml:space="preserve"> les  enjeux environnementaux  sont</w:t>
      </w:r>
      <w:r w:rsidR="0047429D">
        <w:t xml:space="preserve">  </w:t>
      </w:r>
      <w:r w:rsidR="00445A39">
        <w:t xml:space="preserve">l’exploitation </w:t>
      </w:r>
      <w:r w:rsidR="0047429D">
        <w:t xml:space="preserve"> durable des forêts, le recyclage des produits dérivés du bois</w:t>
      </w:r>
      <w:r w:rsidR="009D4DEC">
        <w:t>, la limitation de la consommation d’eau lors</w:t>
      </w:r>
      <w:r w:rsidR="00233F88">
        <w:t xml:space="preserve"> de la transformation du bois et</w:t>
      </w:r>
      <w:r w:rsidR="009D4DEC">
        <w:t xml:space="preserve"> son recyclage</w:t>
      </w:r>
      <w:r w:rsidR="00233F88">
        <w:t xml:space="preserve"> après utilisation</w:t>
      </w:r>
      <w:r w:rsidR="009D4DEC">
        <w:t xml:space="preserve">. Les enjeux sociaux sont liés à la santé et </w:t>
      </w:r>
      <w:r w:rsidR="00233F88">
        <w:t xml:space="preserve">à </w:t>
      </w:r>
      <w:r w:rsidR="009D4DEC">
        <w:t xml:space="preserve">la sécurité des </w:t>
      </w:r>
      <w:r w:rsidR="00C825EE">
        <w:t>travailleurs</w:t>
      </w:r>
      <w:r w:rsidR="009D4DEC">
        <w:t xml:space="preserve">. Plusieurs labels </w:t>
      </w:r>
      <w:r w:rsidR="00C825EE">
        <w:t>viennent</w:t>
      </w:r>
      <w:r w:rsidR="009D4DEC">
        <w:t xml:space="preserve"> garantir la prise en compte de ces enjeux ainsi que la légalité des filières d’approvisionnement : label FSC (Forest </w:t>
      </w:r>
      <w:proofErr w:type="spellStart"/>
      <w:r w:rsidR="00233F88">
        <w:t>Stewardship</w:t>
      </w:r>
      <w:proofErr w:type="spellEnd"/>
      <w:r w:rsidR="009D4DEC">
        <w:t xml:space="preserve"> Council), label européen PEFC (Programme de reconnaissance des certifications forestières).</w:t>
      </w:r>
    </w:p>
    <w:p w:rsidR="00144AD8" w:rsidRDefault="00144AD8" w:rsidP="00233F88">
      <w:pPr>
        <w:spacing w:after="0" w:line="240" w:lineRule="auto"/>
        <w:jc w:val="both"/>
      </w:pPr>
      <w:r>
        <w:t>La filière forestière débouche sur 3 marchés finaux :</w:t>
      </w:r>
    </w:p>
    <w:p w:rsidR="00144AD8" w:rsidRDefault="00144AD8" w:rsidP="00233F88">
      <w:pPr>
        <w:spacing w:after="0" w:line="240" w:lineRule="auto"/>
        <w:jc w:val="both"/>
      </w:pPr>
      <w:r>
        <w:t>-le « bois d’œuvre » : construction</w:t>
      </w:r>
      <w:r w:rsidR="00233F88">
        <w:t>,</w:t>
      </w:r>
      <w:r>
        <w:t xml:space="preserve"> menuiserie</w:t>
      </w:r>
    </w:p>
    <w:p w:rsidR="00144AD8" w:rsidRDefault="00144AD8" w:rsidP="00233F88">
      <w:pPr>
        <w:spacing w:after="0" w:line="240" w:lineRule="auto"/>
        <w:jc w:val="both"/>
      </w:pPr>
      <w:r>
        <w:t xml:space="preserve">-le « bois énergie » : classé comme source d’énergie </w:t>
      </w:r>
      <w:r w:rsidR="00C825EE">
        <w:t>renouvelable</w:t>
      </w:r>
      <w:r>
        <w:t xml:space="preserve"> non </w:t>
      </w:r>
      <w:r w:rsidR="00C825EE">
        <w:t>émettrice</w:t>
      </w:r>
      <w:r>
        <w:t xml:space="preserve"> de CO2 constituant une alternative au marché carbone</w:t>
      </w:r>
    </w:p>
    <w:p w:rsidR="00144AD8" w:rsidRDefault="00144AD8" w:rsidP="00233F88">
      <w:pPr>
        <w:spacing w:after="0" w:line="240" w:lineRule="auto"/>
        <w:jc w:val="both"/>
      </w:pPr>
      <w:r>
        <w:t>-le « bois industrie </w:t>
      </w:r>
      <w:r w:rsidR="00C825EE">
        <w:t>» (</w:t>
      </w:r>
      <w:r>
        <w:t xml:space="preserve">emballages et </w:t>
      </w:r>
      <w:r w:rsidR="00C825EE">
        <w:t>pâtes</w:t>
      </w:r>
      <w:r>
        <w:t xml:space="preserve"> à papier)</w:t>
      </w:r>
    </w:p>
    <w:p w:rsidR="00445A39" w:rsidRDefault="00445A39" w:rsidP="00233F88">
      <w:pPr>
        <w:spacing w:after="0" w:line="240" w:lineRule="auto"/>
        <w:jc w:val="both"/>
      </w:pPr>
    </w:p>
    <w:p w:rsidR="00233F88" w:rsidRDefault="00144AD8" w:rsidP="00233F88">
      <w:pPr>
        <w:jc w:val="both"/>
      </w:pPr>
      <w:r>
        <w:t xml:space="preserve">L’essentiel de la production de bois est absorbée par ce </w:t>
      </w:r>
      <w:r w:rsidR="00873500">
        <w:t xml:space="preserve">dernier </w:t>
      </w:r>
      <w:r w:rsidR="009D4DEC">
        <w:t>marché,</w:t>
      </w:r>
      <w:r w:rsidR="00873500">
        <w:t xml:space="preserve"> occupé par un</w:t>
      </w:r>
      <w:r w:rsidR="009D4DEC">
        <w:t xml:space="preserve"> </w:t>
      </w:r>
      <w:r w:rsidR="00873500">
        <w:t xml:space="preserve">petit nombre d’entreprises à plus forte capitalisation </w:t>
      </w:r>
      <w:r w:rsidR="00C825EE">
        <w:t>que</w:t>
      </w:r>
      <w:r w:rsidR="00873500">
        <w:t xml:space="preserve"> celles des deux autres </w:t>
      </w:r>
      <w:r w:rsidR="009D4DEC">
        <w:t>marchés</w:t>
      </w:r>
      <w:r w:rsidR="00873500">
        <w:t xml:space="preserve">. C’est pourquoi les entreprises étudiées </w:t>
      </w:r>
      <w:r w:rsidR="009D4DEC">
        <w:t xml:space="preserve">au comité du 19 </w:t>
      </w:r>
      <w:r w:rsidR="00C825EE">
        <w:t>septembre</w:t>
      </w:r>
      <w:r w:rsidR="009D4DEC">
        <w:t xml:space="preserve"> 2017 </w:t>
      </w:r>
      <w:r w:rsidR="00873500">
        <w:t>dans le cadre du stoxx 600 relèvent toutes de l’activité « bois industrie ».</w:t>
      </w:r>
      <w:r w:rsidR="00445A39">
        <w:t xml:space="preserve"> Ces entreprises sont assez homogènes en terme  RSE. Elles sont toutes très engagées sur le </w:t>
      </w:r>
      <w:r w:rsidR="00C825EE">
        <w:t>plan</w:t>
      </w:r>
      <w:r w:rsidR="00445A39">
        <w:t xml:space="preserve"> </w:t>
      </w:r>
      <w:r w:rsidR="00C825EE">
        <w:t>environnemental</w:t>
      </w:r>
      <w:r w:rsidR="00445A39">
        <w:t xml:space="preserve"> et </w:t>
      </w:r>
      <w:r w:rsidR="00C825EE">
        <w:t>connaissent</w:t>
      </w:r>
      <w:r w:rsidR="00445A39">
        <w:t xml:space="preserve"> peu de </w:t>
      </w:r>
      <w:r w:rsidR="00C825EE">
        <w:t>controverses</w:t>
      </w:r>
      <w:r w:rsidR="00445A39">
        <w:t xml:space="preserve">. </w:t>
      </w:r>
      <w:r w:rsidR="00C825EE">
        <w:t>C’est pourquoi</w:t>
      </w:r>
      <w:r w:rsidR="00233F88">
        <w:t>,</w:t>
      </w:r>
      <w:r w:rsidR="00C825EE">
        <w:t xml:space="preserve"> sur les 6 entreprises étudiées, deux</w:t>
      </w:r>
      <w:r w:rsidR="00233F88">
        <w:t xml:space="preserve"> entreprises, </w:t>
      </w:r>
      <w:r w:rsidR="00C825EE">
        <w:t xml:space="preserve"> déjà présentes dans l’univers investissable de NS 50, y ont été maintenues, Mondi (UK),  Svenska Cellulosa</w:t>
      </w:r>
      <w:r w:rsidR="00233F88">
        <w:t xml:space="preserve"> (Suède</w:t>
      </w:r>
      <w:r w:rsidR="00C825EE">
        <w:t xml:space="preserve">) et 3 ont été intégrées  (Stora Enso (Finlande), Billerudkorsnas (Suède), </w:t>
      </w:r>
      <w:proofErr w:type="spellStart"/>
      <w:r w:rsidR="00C825EE">
        <w:t>Smurfit</w:t>
      </w:r>
      <w:proofErr w:type="spellEnd"/>
      <w:r w:rsidR="00C825EE">
        <w:t xml:space="preserve"> Kappa Group(Irlande).</w:t>
      </w:r>
    </w:p>
    <w:p w:rsidR="00805154" w:rsidRDefault="00233F88" w:rsidP="00233F88">
      <w:pPr>
        <w:jc w:val="both"/>
      </w:pPr>
      <w:r>
        <w:t>Précisons que</w:t>
      </w:r>
      <w:r w:rsidR="00C825EE">
        <w:t xml:space="preserve"> les sociétés Mondi et Stora Enso  qui fabrique</w:t>
      </w:r>
      <w:r>
        <w:t xml:space="preserve">nt </w:t>
      </w:r>
      <w:r w:rsidR="00C825EE">
        <w:t xml:space="preserve"> des emballages pour fabricants de cigarettes n’ont pas été exclues dès lors que la part de chiffre d’affaire qu’elles en tirent est </w:t>
      </w:r>
      <w:r w:rsidR="00C825EE">
        <w:lastRenderedPageBreak/>
        <w:t xml:space="preserve">inférieure à 5% et qu’elles recueillent des bonnes notes extra-financières dans les différents prismes d’analyse. </w:t>
      </w:r>
    </w:p>
    <w:p w:rsidR="00EF4005" w:rsidRDefault="00C825EE" w:rsidP="00233F88">
      <w:pPr>
        <w:jc w:val="both"/>
      </w:pPr>
      <w:r>
        <w:t>Seule UPM</w:t>
      </w:r>
      <w:r w:rsidR="00EF4005">
        <w:t xml:space="preserve"> Kymmeme</w:t>
      </w:r>
      <w:r w:rsidR="0053028B">
        <w:t xml:space="preserve"> (Finlande)</w:t>
      </w:r>
      <w:r w:rsidR="00EF4005">
        <w:t xml:space="preserve"> n’a pas été intégrée en raison d’un manque de transparence sur le respect des </w:t>
      </w:r>
      <w:r>
        <w:t>droits humains</w:t>
      </w:r>
      <w:r w:rsidR="00EF4005">
        <w:t xml:space="preserve"> et sur sa contribution au développement local</w:t>
      </w:r>
      <w:r w:rsidR="00B42937">
        <w:t>.</w:t>
      </w:r>
    </w:p>
    <w:p w:rsidR="00095857" w:rsidRDefault="00095857" w:rsidP="003A2797">
      <w:pPr>
        <w:jc w:val="both"/>
      </w:pPr>
    </w:p>
    <w:tbl>
      <w:tblPr>
        <w:tblW w:w="4528" w:type="dxa"/>
        <w:tblCellMar>
          <w:left w:w="0" w:type="dxa"/>
          <w:right w:w="0" w:type="dxa"/>
        </w:tblCellMar>
        <w:tblLook w:val="04A0" w:firstRow="1" w:lastRow="0" w:firstColumn="1" w:lastColumn="0" w:noHBand="0" w:noVBand="1"/>
      </w:tblPr>
      <w:tblGrid>
        <w:gridCol w:w="2544"/>
        <w:gridCol w:w="1984"/>
      </w:tblGrid>
      <w:tr w:rsidR="00095857" w:rsidTr="00095857">
        <w:trPr>
          <w:trHeight w:val="20"/>
        </w:trPr>
        <w:tc>
          <w:tcPr>
            <w:tcW w:w="2544" w:type="dxa"/>
            <w:tcBorders>
              <w:top w:val="single" w:sz="8" w:space="0" w:color="auto"/>
              <w:left w:val="single" w:sz="8" w:space="0" w:color="auto"/>
              <w:bottom w:val="single" w:sz="8" w:space="0" w:color="auto"/>
              <w:right w:val="single" w:sz="8" w:space="0" w:color="auto"/>
            </w:tcBorders>
            <w:shd w:val="clear" w:color="auto" w:fill="041E41"/>
            <w:tcMar>
              <w:top w:w="72" w:type="dxa"/>
              <w:left w:w="144" w:type="dxa"/>
              <w:bottom w:w="72" w:type="dxa"/>
              <w:right w:w="144" w:type="dxa"/>
            </w:tcMar>
            <w:vAlign w:val="center"/>
            <w:hideMark/>
          </w:tcPr>
          <w:p w:rsidR="00095857" w:rsidRDefault="00095857">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Company name</w:t>
            </w:r>
          </w:p>
        </w:tc>
        <w:tc>
          <w:tcPr>
            <w:tcW w:w="1984" w:type="dxa"/>
            <w:tcBorders>
              <w:top w:val="single" w:sz="8" w:space="0" w:color="auto"/>
              <w:left w:val="nil"/>
              <w:bottom w:val="single" w:sz="8" w:space="0" w:color="auto"/>
              <w:right w:val="single" w:sz="8" w:space="0" w:color="auto"/>
            </w:tcBorders>
            <w:shd w:val="clear" w:color="auto" w:fill="041E41"/>
            <w:tcMar>
              <w:top w:w="72" w:type="dxa"/>
              <w:left w:w="144" w:type="dxa"/>
              <w:bottom w:w="72" w:type="dxa"/>
              <w:right w:w="144" w:type="dxa"/>
            </w:tcMar>
            <w:vAlign w:val="center"/>
            <w:hideMark/>
          </w:tcPr>
          <w:p w:rsidR="00095857" w:rsidRDefault="00095857">
            <w:pPr>
              <w:spacing w:line="20" w:lineRule="atLeast"/>
              <w:jc w:val="center"/>
              <w:rPr>
                <w:rFonts w:ascii="Calibri" w:hAnsi="Calibri" w:cs="Calibri"/>
              </w:rPr>
            </w:pPr>
            <w:r>
              <w:rPr>
                <w:rFonts w:ascii="Arial" w:hAnsi="Arial" w:cs="Arial"/>
                <w:b/>
                <w:bCs/>
                <w:color w:val="FFFFFF"/>
                <w:sz w:val="14"/>
                <w:szCs w:val="14"/>
              </w:rPr>
              <w:t>E&amp;I</w:t>
            </w:r>
          </w:p>
        </w:tc>
      </w:tr>
      <w:tr w:rsidR="00095857" w:rsidTr="00095857">
        <w:trPr>
          <w:trHeight w:val="209"/>
        </w:trPr>
        <w:tc>
          <w:tcPr>
            <w:tcW w:w="2544" w:type="dxa"/>
            <w:tcBorders>
              <w:top w:val="nil"/>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095857" w:rsidRDefault="00095857">
            <w:pPr>
              <w:spacing w:line="209" w:lineRule="atLeast"/>
              <w:rPr>
                <w:rFonts w:ascii="Calibri" w:hAnsi="Calibri" w:cs="Calibri"/>
              </w:rPr>
            </w:pPr>
            <w:r>
              <w:rPr>
                <w:rFonts w:ascii="Arial" w:hAnsi="Arial" w:cs="Arial"/>
                <w:b/>
                <w:bCs/>
                <w:sz w:val="18"/>
                <w:szCs w:val="18"/>
              </w:rPr>
              <w:t>Mondi</w:t>
            </w:r>
          </w:p>
        </w:tc>
        <w:tc>
          <w:tcPr>
            <w:tcW w:w="1984" w:type="dxa"/>
            <w:tcBorders>
              <w:top w:val="nil"/>
              <w:left w:val="nil"/>
              <w:bottom w:val="single" w:sz="8" w:space="0" w:color="auto"/>
              <w:right w:val="single" w:sz="8" w:space="0" w:color="auto"/>
            </w:tcBorders>
            <w:tcMar>
              <w:top w:w="72" w:type="dxa"/>
              <w:left w:w="144" w:type="dxa"/>
              <w:bottom w:w="72" w:type="dxa"/>
              <w:right w:w="144" w:type="dxa"/>
            </w:tcMar>
            <w:vAlign w:val="center"/>
            <w:hideMark/>
          </w:tcPr>
          <w:p w:rsidR="00095857" w:rsidRDefault="00095857">
            <w:pPr>
              <w:spacing w:line="209" w:lineRule="atLeast"/>
              <w:jc w:val="center"/>
              <w:rPr>
                <w:rFonts w:ascii="Calibri" w:hAnsi="Calibri" w:cs="Calibri"/>
              </w:rPr>
            </w:pPr>
            <w:r>
              <w:rPr>
                <w:rFonts w:ascii="Arial" w:hAnsi="Arial" w:cs="Arial"/>
                <w:color w:val="041E41"/>
                <w:sz w:val="18"/>
                <w:szCs w:val="18"/>
              </w:rPr>
              <w:t>Conserver</w:t>
            </w:r>
          </w:p>
        </w:tc>
      </w:tr>
      <w:tr w:rsidR="00720455" w:rsidTr="00095857">
        <w:trPr>
          <w:trHeight w:val="20"/>
        </w:trPr>
        <w:tc>
          <w:tcPr>
            <w:tcW w:w="2544" w:type="dxa"/>
            <w:tcBorders>
              <w:top w:val="nil"/>
              <w:left w:val="single" w:sz="8" w:space="0" w:color="auto"/>
              <w:bottom w:val="single" w:sz="8" w:space="0" w:color="auto"/>
              <w:right w:val="single" w:sz="8" w:space="0" w:color="auto"/>
            </w:tcBorders>
            <w:tcMar>
              <w:top w:w="72" w:type="dxa"/>
              <w:left w:w="144" w:type="dxa"/>
              <w:bottom w:w="72" w:type="dxa"/>
              <w:right w:w="144" w:type="dxa"/>
            </w:tcMar>
            <w:vAlign w:val="center"/>
          </w:tcPr>
          <w:p w:rsidR="00720455" w:rsidRDefault="00720455" w:rsidP="00D12751">
            <w:pPr>
              <w:spacing w:line="20" w:lineRule="atLeast"/>
              <w:textAlignment w:val="bottom"/>
              <w:rPr>
                <w:rFonts w:ascii="Calibri" w:hAnsi="Calibri" w:cs="Calibri"/>
              </w:rPr>
            </w:pPr>
            <w:r>
              <w:rPr>
                <w:rFonts w:ascii="Arial" w:hAnsi="Arial" w:cs="Arial"/>
                <w:b/>
                <w:bCs/>
                <w:sz w:val="18"/>
                <w:szCs w:val="18"/>
              </w:rPr>
              <w:t>Svenska Cellulosa</w:t>
            </w:r>
          </w:p>
        </w:tc>
        <w:tc>
          <w:tcPr>
            <w:tcW w:w="1984" w:type="dxa"/>
            <w:tcBorders>
              <w:top w:val="nil"/>
              <w:left w:val="nil"/>
              <w:bottom w:val="single" w:sz="8" w:space="0" w:color="auto"/>
              <w:right w:val="single" w:sz="8" w:space="0" w:color="auto"/>
            </w:tcBorders>
            <w:tcMar>
              <w:top w:w="72" w:type="dxa"/>
              <w:left w:w="144" w:type="dxa"/>
              <w:bottom w:w="72" w:type="dxa"/>
              <w:right w:w="144" w:type="dxa"/>
            </w:tcMar>
            <w:vAlign w:val="center"/>
          </w:tcPr>
          <w:p w:rsidR="00720455" w:rsidRDefault="00720455" w:rsidP="00D12751">
            <w:pPr>
              <w:spacing w:line="20" w:lineRule="atLeast"/>
              <w:jc w:val="center"/>
              <w:rPr>
                <w:rFonts w:ascii="Calibri" w:hAnsi="Calibri" w:cs="Calibri"/>
              </w:rPr>
            </w:pPr>
            <w:r>
              <w:rPr>
                <w:rFonts w:ascii="Arial" w:hAnsi="Arial" w:cs="Arial"/>
                <w:color w:val="041E41"/>
                <w:sz w:val="18"/>
                <w:szCs w:val="18"/>
              </w:rPr>
              <w:t>Conserver</w:t>
            </w:r>
          </w:p>
        </w:tc>
      </w:tr>
      <w:tr w:rsidR="00720455" w:rsidTr="00095857">
        <w:trPr>
          <w:trHeight w:val="20"/>
        </w:trPr>
        <w:tc>
          <w:tcPr>
            <w:tcW w:w="2544" w:type="dxa"/>
            <w:tcBorders>
              <w:top w:val="nil"/>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720455" w:rsidRDefault="00720455">
            <w:pPr>
              <w:spacing w:line="20" w:lineRule="atLeast"/>
              <w:textAlignment w:val="bottom"/>
              <w:rPr>
                <w:rFonts w:ascii="Calibri" w:hAnsi="Calibri" w:cs="Calibri"/>
              </w:rPr>
            </w:pPr>
            <w:proofErr w:type="spellStart"/>
            <w:r>
              <w:rPr>
                <w:rFonts w:ascii="Arial" w:hAnsi="Arial" w:cs="Arial"/>
                <w:b/>
                <w:bCs/>
                <w:sz w:val="18"/>
                <w:szCs w:val="18"/>
              </w:rPr>
              <w:t>Smurfit</w:t>
            </w:r>
            <w:proofErr w:type="spellEnd"/>
            <w:r>
              <w:rPr>
                <w:rFonts w:ascii="Arial" w:hAnsi="Arial" w:cs="Arial"/>
                <w:b/>
                <w:bCs/>
                <w:sz w:val="18"/>
                <w:szCs w:val="18"/>
              </w:rPr>
              <w:t xml:space="preserve"> Kappa</w:t>
            </w:r>
          </w:p>
        </w:tc>
        <w:tc>
          <w:tcPr>
            <w:tcW w:w="1984" w:type="dxa"/>
            <w:tcBorders>
              <w:top w:val="nil"/>
              <w:left w:val="nil"/>
              <w:bottom w:val="single" w:sz="8" w:space="0" w:color="auto"/>
              <w:right w:val="single" w:sz="8" w:space="0" w:color="auto"/>
            </w:tcBorders>
            <w:tcMar>
              <w:top w:w="72" w:type="dxa"/>
              <w:left w:w="144" w:type="dxa"/>
              <w:bottom w:w="72" w:type="dxa"/>
              <w:right w:w="144" w:type="dxa"/>
            </w:tcMar>
            <w:vAlign w:val="center"/>
            <w:hideMark/>
          </w:tcPr>
          <w:p w:rsidR="00720455" w:rsidRDefault="00720455">
            <w:pPr>
              <w:spacing w:line="20" w:lineRule="atLeast"/>
              <w:jc w:val="center"/>
              <w:rPr>
                <w:rFonts w:ascii="Calibri" w:hAnsi="Calibri" w:cs="Calibri"/>
              </w:rPr>
            </w:pPr>
            <w:r>
              <w:rPr>
                <w:rFonts w:ascii="Arial" w:hAnsi="Arial" w:cs="Arial"/>
                <w:color w:val="041E41"/>
                <w:sz w:val="18"/>
                <w:szCs w:val="18"/>
              </w:rPr>
              <w:t>Intégrer</w:t>
            </w:r>
          </w:p>
        </w:tc>
      </w:tr>
      <w:tr w:rsidR="00720455" w:rsidTr="00095857">
        <w:trPr>
          <w:trHeight w:val="20"/>
        </w:trPr>
        <w:tc>
          <w:tcPr>
            <w:tcW w:w="2544" w:type="dxa"/>
            <w:tcBorders>
              <w:top w:val="nil"/>
              <w:left w:val="single" w:sz="8" w:space="0" w:color="auto"/>
              <w:bottom w:val="single" w:sz="8" w:space="0" w:color="auto"/>
              <w:right w:val="single" w:sz="8" w:space="0" w:color="auto"/>
            </w:tcBorders>
            <w:tcMar>
              <w:top w:w="72" w:type="dxa"/>
              <w:left w:w="144" w:type="dxa"/>
              <w:bottom w:w="72" w:type="dxa"/>
              <w:right w:w="144" w:type="dxa"/>
            </w:tcMar>
            <w:vAlign w:val="center"/>
            <w:hideMark/>
          </w:tcPr>
          <w:p w:rsidR="00720455" w:rsidRDefault="00720455">
            <w:pPr>
              <w:spacing w:line="20" w:lineRule="atLeast"/>
              <w:textAlignment w:val="bottom"/>
              <w:rPr>
                <w:rFonts w:ascii="Calibri" w:hAnsi="Calibri" w:cs="Calibri"/>
              </w:rPr>
            </w:pPr>
            <w:r>
              <w:rPr>
                <w:rFonts w:ascii="Arial" w:hAnsi="Arial" w:cs="Arial"/>
                <w:b/>
                <w:bCs/>
                <w:sz w:val="18"/>
                <w:szCs w:val="18"/>
              </w:rPr>
              <w:t>Stora Enso</w:t>
            </w:r>
          </w:p>
        </w:tc>
        <w:tc>
          <w:tcPr>
            <w:tcW w:w="1984" w:type="dxa"/>
            <w:tcBorders>
              <w:top w:val="nil"/>
              <w:left w:val="nil"/>
              <w:bottom w:val="single" w:sz="8" w:space="0" w:color="auto"/>
              <w:right w:val="single" w:sz="8" w:space="0" w:color="auto"/>
            </w:tcBorders>
            <w:tcMar>
              <w:top w:w="72" w:type="dxa"/>
              <w:left w:w="144" w:type="dxa"/>
              <w:bottom w:w="72" w:type="dxa"/>
              <w:right w:w="144" w:type="dxa"/>
            </w:tcMar>
            <w:vAlign w:val="center"/>
            <w:hideMark/>
          </w:tcPr>
          <w:p w:rsidR="00720455" w:rsidRDefault="00720455">
            <w:pPr>
              <w:spacing w:line="20" w:lineRule="atLeast"/>
              <w:jc w:val="center"/>
              <w:rPr>
                <w:rFonts w:ascii="Calibri" w:hAnsi="Calibri" w:cs="Calibri"/>
              </w:rPr>
            </w:pPr>
            <w:r>
              <w:rPr>
                <w:rFonts w:ascii="Arial" w:hAnsi="Arial" w:cs="Arial"/>
                <w:color w:val="041E41"/>
                <w:sz w:val="18"/>
                <w:szCs w:val="18"/>
              </w:rPr>
              <w:t>Intégrer</w:t>
            </w:r>
          </w:p>
        </w:tc>
      </w:tr>
      <w:tr w:rsidR="00720455" w:rsidTr="00720455">
        <w:trPr>
          <w:trHeight w:val="20"/>
        </w:trPr>
        <w:tc>
          <w:tcPr>
            <w:tcW w:w="2544" w:type="dxa"/>
            <w:tcBorders>
              <w:top w:val="nil"/>
              <w:left w:val="single" w:sz="8" w:space="0" w:color="auto"/>
              <w:bottom w:val="nil"/>
              <w:right w:val="single" w:sz="8" w:space="0" w:color="auto"/>
            </w:tcBorders>
            <w:tcMar>
              <w:top w:w="72" w:type="dxa"/>
              <w:left w:w="144" w:type="dxa"/>
              <w:bottom w:w="72" w:type="dxa"/>
              <w:right w:w="144" w:type="dxa"/>
            </w:tcMar>
            <w:vAlign w:val="center"/>
            <w:hideMark/>
          </w:tcPr>
          <w:p w:rsidR="00720455" w:rsidRDefault="00720455">
            <w:pPr>
              <w:spacing w:line="20" w:lineRule="atLeast"/>
              <w:rPr>
                <w:rFonts w:ascii="Calibri" w:hAnsi="Calibri" w:cs="Calibri"/>
              </w:rPr>
            </w:pPr>
            <w:proofErr w:type="spellStart"/>
            <w:r>
              <w:rPr>
                <w:rFonts w:ascii="Arial" w:hAnsi="Arial" w:cs="Arial"/>
                <w:b/>
                <w:bCs/>
                <w:sz w:val="18"/>
                <w:szCs w:val="18"/>
              </w:rPr>
              <w:t>BillerudKorsnäs</w:t>
            </w:r>
            <w:proofErr w:type="spellEnd"/>
          </w:p>
        </w:tc>
        <w:tc>
          <w:tcPr>
            <w:tcW w:w="1984" w:type="dxa"/>
            <w:tcBorders>
              <w:top w:val="nil"/>
              <w:left w:val="nil"/>
              <w:bottom w:val="nil"/>
              <w:right w:val="single" w:sz="8" w:space="0" w:color="auto"/>
            </w:tcBorders>
            <w:tcMar>
              <w:top w:w="72" w:type="dxa"/>
              <w:left w:w="144" w:type="dxa"/>
              <w:bottom w:w="72" w:type="dxa"/>
              <w:right w:w="144" w:type="dxa"/>
            </w:tcMar>
            <w:vAlign w:val="center"/>
            <w:hideMark/>
          </w:tcPr>
          <w:p w:rsidR="00720455" w:rsidRDefault="00720455">
            <w:pPr>
              <w:spacing w:line="20" w:lineRule="atLeast"/>
              <w:jc w:val="center"/>
              <w:rPr>
                <w:rFonts w:ascii="Calibri" w:hAnsi="Calibri" w:cs="Calibri"/>
              </w:rPr>
            </w:pPr>
            <w:r>
              <w:rPr>
                <w:rFonts w:ascii="Arial" w:hAnsi="Arial" w:cs="Arial"/>
                <w:color w:val="041E41"/>
                <w:sz w:val="18"/>
                <w:szCs w:val="18"/>
              </w:rPr>
              <w:t>Intégrer</w:t>
            </w:r>
          </w:p>
        </w:tc>
      </w:tr>
      <w:tr w:rsidR="00720455" w:rsidTr="00095857">
        <w:trPr>
          <w:trHeight w:val="20"/>
        </w:trPr>
        <w:tc>
          <w:tcPr>
            <w:tcW w:w="2544" w:type="dxa"/>
            <w:tcBorders>
              <w:top w:val="nil"/>
              <w:left w:val="single" w:sz="8" w:space="0" w:color="auto"/>
              <w:bottom w:val="single" w:sz="8" w:space="0" w:color="auto"/>
              <w:right w:val="single" w:sz="8" w:space="0" w:color="auto"/>
            </w:tcBorders>
            <w:tcMar>
              <w:top w:w="72" w:type="dxa"/>
              <w:left w:w="144" w:type="dxa"/>
              <w:bottom w:w="72" w:type="dxa"/>
              <w:right w:w="144" w:type="dxa"/>
            </w:tcMar>
            <w:vAlign w:val="center"/>
          </w:tcPr>
          <w:p w:rsidR="00720455" w:rsidRDefault="00720455" w:rsidP="00D12751">
            <w:pPr>
              <w:spacing w:line="20" w:lineRule="atLeast"/>
              <w:textAlignment w:val="bottom"/>
              <w:rPr>
                <w:rFonts w:ascii="Calibri" w:hAnsi="Calibri" w:cs="Calibri"/>
              </w:rPr>
            </w:pPr>
            <w:r>
              <w:rPr>
                <w:rFonts w:ascii="Arial" w:hAnsi="Arial" w:cs="Arial"/>
                <w:b/>
                <w:bCs/>
                <w:sz w:val="18"/>
                <w:szCs w:val="18"/>
              </w:rPr>
              <w:t xml:space="preserve">UPM </w:t>
            </w:r>
            <w:proofErr w:type="spellStart"/>
            <w:r>
              <w:rPr>
                <w:rFonts w:ascii="Arial" w:hAnsi="Arial" w:cs="Arial"/>
                <w:b/>
                <w:bCs/>
                <w:sz w:val="18"/>
                <w:szCs w:val="18"/>
              </w:rPr>
              <w:t>Kymmene</w:t>
            </w:r>
            <w:proofErr w:type="spellEnd"/>
          </w:p>
        </w:tc>
        <w:tc>
          <w:tcPr>
            <w:tcW w:w="1984" w:type="dxa"/>
            <w:tcBorders>
              <w:top w:val="nil"/>
              <w:left w:val="nil"/>
              <w:bottom w:val="single" w:sz="8" w:space="0" w:color="auto"/>
              <w:right w:val="single" w:sz="8" w:space="0" w:color="auto"/>
            </w:tcBorders>
            <w:tcMar>
              <w:top w:w="72" w:type="dxa"/>
              <w:left w:w="144" w:type="dxa"/>
              <w:bottom w:w="72" w:type="dxa"/>
              <w:right w:w="144" w:type="dxa"/>
            </w:tcMar>
            <w:vAlign w:val="center"/>
          </w:tcPr>
          <w:p w:rsidR="00720455" w:rsidRDefault="00720455" w:rsidP="00D12751">
            <w:pPr>
              <w:spacing w:line="20" w:lineRule="atLeast"/>
              <w:jc w:val="center"/>
              <w:rPr>
                <w:rFonts w:ascii="Calibri" w:hAnsi="Calibri" w:cs="Calibri"/>
              </w:rPr>
            </w:pPr>
            <w:r>
              <w:rPr>
                <w:rFonts w:ascii="Arial" w:hAnsi="Arial" w:cs="Arial"/>
                <w:color w:val="041E41"/>
                <w:sz w:val="18"/>
                <w:szCs w:val="18"/>
              </w:rPr>
              <w:t>Ne pas intégrer</w:t>
            </w:r>
          </w:p>
        </w:tc>
      </w:tr>
    </w:tbl>
    <w:p w:rsidR="00095857" w:rsidRDefault="00095857" w:rsidP="003A2797">
      <w:pPr>
        <w:jc w:val="both"/>
      </w:pPr>
    </w:p>
    <w:p w:rsidR="00C825EE" w:rsidRDefault="00C825EE" w:rsidP="003A2797">
      <w:pPr>
        <w:jc w:val="both"/>
      </w:pPr>
    </w:p>
    <w:p w:rsidR="00720455" w:rsidRDefault="00720455" w:rsidP="003A2797">
      <w:pPr>
        <w:jc w:val="both"/>
      </w:pPr>
    </w:p>
    <w:p w:rsidR="00720455" w:rsidRDefault="00720455" w:rsidP="003A2797">
      <w:pPr>
        <w:jc w:val="both"/>
      </w:pPr>
    </w:p>
    <w:p w:rsidR="00B42937" w:rsidRDefault="00B42937" w:rsidP="00B42937">
      <w:pPr>
        <w:pBdr>
          <w:bottom w:val="single" w:sz="4" w:space="1" w:color="auto"/>
        </w:pBdr>
        <w:tabs>
          <w:tab w:val="center" w:pos="4536"/>
          <w:tab w:val="right" w:pos="9072"/>
        </w:tabs>
        <w:rPr>
          <w:b/>
          <w:color w:val="0070C0"/>
          <w:sz w:val="28"/>
          <w:szCs w:val="28"/>
        </w:rPr>
      </w:pPr>
      <w:r>
        <w:rPr>
          <w:b/>
          <w:color w:val="0070C0"/>
          <w:sz w:val="28"/>
          <w:szCs w:val="28"/>
        </w:rPr>
        <w:tab/>
      </w:r>
      <w:r w:rsidR="0053028B" w:rsidRPr="00B42937">
        <w:rPr>
          <w:b/>
          <w:color w:val="0070C0"/>
          <w:sz w:val="28"/>
          <w:szCs w:val="28"/>
        </w:rPr>
        <w:t>LE SECTEUR : SERVICES FINANCIERS (IMMOBLIER)</w:t>
      </w:r>
      <w:r>
        <w:rPr>
          <w:b/>
          <w:color w:val="0070C0"/>
          <w:sz w:val="28"/>
          <w:szCs w:val="28"/>
        </w:rPr>
        <w:tab/>
      </w:r>
    </w:p>
    <w:p w:rsidR="00B42937" w:rsidRDefault="00B42937" w:rsidP="00B42937"/>
    <w:p w:rsidR="002479D7" w:rsidRDefault="00C825EE" w:rsidP="00B42937">
      <w:r>
        <w:t xml:space="preserve">Ce secteur </w:t>
      </w:r>
      <w:r w:rsidR="002479D7">
        <w:t xml:space="preserve"> </w:t>
      </w:r>
      <w:r>
        <w:t>concerne l’investissement dans des actifs immobiliers en vue de leur revente (promotion immobilière) ou de leur gestion (immobilier locatif résidentiel, commercial ou professionnel voire public)</w:t>
      </w:r>
      <w:r w:rsidR="002479D7">
        <w:t xml:space="preserve">. Il est </w:t>
      </w:r>
      <w:r>
        <w:t xml:space="preserve"> en</w:t>
      </w:r>
      <w:r w:rsidR="002479D7">
        <w:t xml:space="preserve"> pleine</w:t>
      </w:r>
      <w:r>
        <w:t xml:space="preserve"> expansion étant donné l’augmentation et l’urbanisation de la population mondiale. </w:t>
      </w:r>
      <w:r w:rsidR="00B10633">
        <w:t xml:space="preserve">Le principal enjeu d’avenir est environnemental du fait que </w:t>
      </w:r>
      <w:r>
        <w:t>le</w:t>
      </w:r>
      <w:r w:rsidR="00B10633">
        <w:t xml:space="preserve"> bâtiment représente 40% de la consommation énergétique et des </w:t>
      </w:r>
      <w:r>
        <w:t>émissions</w:t>
      </w:r>
      <w:r w:rsidR="00B10633">
        <w:t xml:space="preserve"> de CO2 et 20% </w:t>
      </w:r>
      <w:r>
        <w:t>de la</w:t>
      </w:r>
      <w:r w:rsidR="00B10633">
        <w:t xml:space="preserve"> consommation d’eau. </w:t>
      </w:r>
    </w:p>
    <w:p w:rsidR="003F53D2" w:rsidRDefault="00B10633" w:rsidP="00B42937">
      <w:r>
        <w:t xml:space="preserve">Une directive </w:t>
      </w:r>
      <w:r w:rsidR="00C825EE">
        <w:t>européenne</w:t>
      </w:r>
      <w:r>
        <w:t xml:space="preserve"> impose aux états membres de prendre diverses mesures pour réduire de 20% les </w:t>
      </w:r>
      <w:r w:rsidR="00C825EE">
        <w:t>emmissions  de</w:t>
      </w:r>
      <w:r>
        <w:t xml:space="preserve"> GES des bâtiments d’ici à 2020. </w:t>
      </w:r>
      <w:r w:rsidR="00C825EE">
        <w:t>Parmi ces mesures, figure</w:t>
      </w:r>
      <w:r w:rsidR="002479D7">
        <w:t>nt</w:t>
      </w:r>
      <w:r w:rsidR="00C825EE">
        <w:t xml:space="preserve">  l’innovation dans les systèmes de chauffage, </w:t>
      </w:r>
      <w:r w:rsidR="002479D7">
        <w:t xml:space="preserve">la </w:t>
      </w:r>
      <w:r w:rsidR="00C825EE">
        <w:t xml:space="preserve">production d’eau chaude et </w:t>
      </w:r>
      <w:r w:rsidR="002479D7">
        <w:t xml:space="preserve"> les </w:t>
      </w:r>
      <w:r w:rsidR="00C825EE">
        <w:t>ventilations, un recours accru aux énergies renouvelables. C’est ainsi qu’on évalue désormais systématiquement la perfor</w:t>
      </w:r>
      <w:r w:rsidR="002479D7">
        <w:t>mance énergétique des bâtiments. D</w:t>
      </w:r>
      <w:r w:rsidR="00C825EE">
        <w:t>ivers labels français et étrangers de certification environnementale propre au bâtiments</w:t>
      </w:r>
      <w:r w:rsidR="002479D7">
        <w:t xml:space="preserve"> ont été mis au point</w:t>
      </w:r>
      <w:r w:rsidR="00C825EE">
        <w:t xml:space="preserve"> (par ex HQE :</w:t>
      </w:r>
      <w:r w:rsidR="002479D7">
        <w:t xml:space="preserve"> H</w:t>
      </w:r>
      <w:r w:rsidR="00C825EE">
        <w:t>aute</w:t>
      </w:r>
      <w:r w:rsidR="002479D7">
        <w:t xml:space="preserve"> Qualité Environnementale, BBC : B</w:t>
      </w:r>
      <w:r w:rsidR="00C825EE">
        <w:t>â</w:t>
      </w:r>
      <w:r w:rsidR="002479D7">
        <w:t>timent Basse C</w:t>
      </w:r>
      <w:r w:rsidR="00C825EE">
        <w:t xml:space="preserve">onsommation, BEPOS, Bâtiment à Énergie Positive….Les </w:t>
      </w:r>
      <w:proofErr w:type="gramStart"/>
      <w:r w:rsidR="00C825EE">
        <w:t>investisseurs ,</w:t>
      </w:r>
      <w:proofErr w:type="gramEnd"/>
      <w:r w:rsidR="00C825EE">
        <w:t xml:space="preserve"> soucieux de l’image environnementale de leur portefeuille, stimulent la demande de bâtiments verts et encouragent le développement de constructions durables. Le  secteur de l’investissement et</w:t>
      </w:r>
      <w:r w:rsidR="002479D7">
        <w:t xml:space="preserve"> de</w:t>
      </w:r>
      <w:r w:rsidR="00C825EE">
        <w:t xml:space="preserve"> la </w:t>
      </w:r>
      <w:r w:rsidR="00C825EE">
        <w:lastRenderedPageBreak/>
        <w:t>gestion immobilière compte une forte proportion d’entreprises françaises et britanniques de tailles assez variables, mais reposant sur d’asse</w:t>
      </w:r>
      <w:r w:rsidR="002479D7">
        <w:t>z</w:t>
      </w:r>
      <w:r w:rsidR="00C825EE">
        <w:t xml:space="preserve"> petits effectifs en personnel du fait que leur activité essentiellement financière implique surtout des relations avec des sous-traitant et des fournisseurs pour la construction et la gestion concrète des parcs immobiliers. Les questions sociales sont donc </w:t>
      </w:r>
      <w:r w:rsidR="003F53D2">
        <w:t>re</w:t>
      </w:r>
      <w:r w:rsidR="00C825EE">
        <w:t>portées sur les relations avec ces partenaires</w:t>
      </w:r>
      <w:r w:rsidR="003F53D2">
        <w:t xml:space="preserve"> </w:t>
      </w:r>
      <w:r w:rsidR="00C825EE">
        <w:t xml:space="preserve">et sur les relations avec les locataires </w:t>
      </w:r>
      <w:r w:rsidR="003F53D2">
        <w:t>avec, en toile de fond, la</w:t>
      </w:r>
      <w:r w:rsidR="00C825EE">
        <w:t xml:space="preserve"> politique d’accessibilité des bâtiments et logement</w:t>
      </w:r>
      <w:r w:rsidR="003F53D2">
        <w:t>s</w:t>
      </w:r>
      <w:r w:rsidR="00C825EE">
        <w:t xml:space="preserve"> aux populations </w:t>
      </w:r>
      <w:r w:rsidR="003F53D2">
        <w:t>fragilisée</w:t>
      </w:r>
      <w:r w:rsidR="00C825EE">
        <w:t xml:space="preserve">s. </w:t>
      </w:r>
    </w:p>
    <w:p w:rsidR="00B42937" w:rsidRDefault="00C825EE" w:rsidP="00B42937">
      <w:r>
        <w:t xml:space="preserve">Sur 25 entreprises européennes du stoxx 600 faisant l’objet d’une notation extra-financière, les 15 mieux notées ont été analysées plus en profondeur </w:t>
      </w:r>
      <w:r w:rsidR="003F53D2">
        <w:t>au comité éthique NS 50 du 19 septembre 2017</w:t>
      </w:r>
      <w:r>
        <w:t xml:space="preserve">au regard de leurs  pratiques et engagements et en considération de l’existence de controverses. </w:t>
      </w:r>
    </w:p>
    <w:p w:rsidR="003F53D2" w:rsidRDefault="00B92C7F" w:rsidP="00B42937">
      <w:r>
        <w:t xml:space="preserve">Parmi ces 15, huit étaient déjà dans le périmètre investissable et 7  y </w:t>
      </w:r>
      <w:r w:rsidR="00C825EE">
        <w:t xml:space="preserve">demeurent. Pour ces 7 entreprises, il n’y guère d’hésitations permises étant donnée la quasi-absence de controverses et </w:t>
      </w:r>
      <w:r w:rsidR="003F53D2">
        <w:t>l’existence d’une</w:t>
      </w:r>
      <w:r w:rsidR="00C825EE">
        <w:t xml:space="preserve"> démarche RSE généralement intégrée dans la stratégie</w:t>
      </w:r>
      <w:r w:rsidR="003F53D2">
        <w:t xml:space="preserve"> d’i</w:t>
      </w:r>
      <w:r w:rsidR="00C825EE">
        <w:t>nvestissement et la gestion des actif</w:t>
      </w:r>
      <w:r w:rsidR="003F53D2">
        <w:t>s</w:t>
      </w:r>
      <w:r w:rsidR="00C825EE">
        <w:t xml:space="preserve"> </w:t>
      </w:r>
      <w:r w:rsidR="003F53D2">
        <w:t xml:space="preserve">ce </w:t>
      </w:r>
      <w:r w:rsidR="00C825EE">
        <w:t>qui se traduisent par des indicateurs globalement très positifs mis à part quelques manques de communication sur certains sujets ponctuels </w:t>
      </w:r>
      <w:r w:rsidR="003F53D2">
        <w:t xml:space="preserve">. ces 7 entreprises conservées sont </w:t>
      </w:r>
      <w:r w:rsidR="00C825EE">
        <w:t>British Land Company (UK</w:t>
      </w:r>
      <w:r w:rsidR="003F53D2">
        <w:t>,</w:t>
      </w:r>
      <w:r w:rsidR="00C825EE">
        <w:t xml:space="preserve"> bureaux et projets locaux), Foncière des régions (Fr</w:t>
      </w:r>
      <w:r w:rsidR="003F53D2">
        <w:t>ance, b</w:t>
      </w:r>
      <w:r w:rsidR="00C825EE">
        <w:t>ureaux, résidentiel et hôtellerie), Gecina</w:t>
      </w:r>
      <w:r w:rsidR="003F53D2">
        <w:t xml:space="preserve"> (France,</w:t>
      </w:r>
      <w:r w:rsidR="00C825EE">
        <w:t xml:space="preserve"> résidentiel et bureaux en France), Icade (</w:t>
      </w:r>
      <w:r w:rsidR="003F53D2">
        <w:t xml:space="preserve">France, </w:t>
      </w:r>
      <w:r w:rsidR="00C825EE">
        <w:t xml:space="preserve">promotion et location immobilière), </w:t>
      </w:r>
      <w:proofErr w:type="gramStart"/>
      <w:r w:rsidR="00C825EE">
        <w:t>Klepierre</w:t>
      </w:r>
      <w:r w:rsidR="00C825EE">
        <w:t>(</w:t>
      </w:r>
      <w:proofErr w:type="gramEnd"/>
      <w:r w:rsidR="003F53D2">
        <w:t xml:space="preserve">France, </w:t>
      </w:r>
      <w:r w:rsidR="00C825EE">
        <w:t>centre commerciaux en Europe</w:t>
      </w:r>
      <w:r w:rsidR="00C825EE">
        <w:t xml:space="preserve">), </w:t>
      </w:r>
      <w:r w:rsidR="00C825EE">
        <w:t>Unibail-Rodamco</w:t>
      </w:r>
      <w:r w:rsidR="00C825EE">
        <w:t>(</w:t>
      </w:r>
      <w:r w:rsidR="003F53D2">
        <w:t>France,</w:t>
      </w:r>
      <w:r w:rsidR="00C825EE">
        <w:t xml:space="preserve"> professionnel et commercial </w:t>
      </w:r>
      <w:r w:rsidR="00C825EE">
        <w:t xml:space="preserve">), </w:t>
      </w:r>
      <w:r w:rsidR="00C825EE">
        <w:t xml:space="preserve"> et Hammerson (UK</w:t>
      </w:r>
      <w:r w:rsidR="003F53D2">
        <w:t>, foncier principalement UK et F</w:t>
      </w:r>
      <w:r w:rsidR="00C825EE">
        <w:t>rance).</w:t>
      </w:r>
    </w:p>
    <w:p w:rsidR="00720455" w:rsidRDefault="003F53D2" w:rsidP="00B42937">
      <w:r>
        <w:t>Une</w:t>
      </w:r>
      <w:r w:rsidR="00C825EE">
        <w:t xml:space="preserve"> huitième entreprise</w:t>
      </w:r>
      <w:r>
        <w:t xml:space="preserve"> </w:t>
      </w:r>
      <w:r w:rsidR="00C825EE">
        <w:t>jusqu’à présent dans le périmètre est mise en attente pour un complément d’investigation</w:t>
      </w:r>
      <w:r>
        <w:t xml:space="preserve"> </w:t>
      </w:r>
      <w:r>
        <w:t>(</w:t>
      </w:r>
      <w:proofErr w:type="spellStart"/>
      <w:r>
        <w:t>Shaftesburry</w:t>
      </w:r>
      <w:proofErr w:type="spellEnd"/>
      <w:r>
        <w:t xml:space="preserve"> : </w:t>
      </w:r>
      <w:r>
        <w:t>UK</w:t>
      </w:r>
      <w:r>
        <w:t xml:space="preserve">, </w:t>
      </w:r>
      <w:r>
        <w:t xml:space="preserve"> immobilier diversifié)</w:t>
      </w:r>
      <w:r w:rsidR="00C825EE">
        <w:t xml:space="preserve">. </w:t>
      </w:r>
      <w:r>
        <w:t>En effet, s</w:t>
      </w:r>
      <w:r w:rsidR="00B92C7F">
        <w:t xml:space="preserve">on effectif de </w:t>
      </w:r>
      <w:r w:rsidR="00A97441">
        <w:t xml:space="preserve">26 employés seulement et son CA insignifiant rapportés à sa capitalisation </w:t>
      </w:r>
      <w:r w:rsidR="00C825EE">
        <w:t>interroge</w:t>
      </w:r>
      <w:r w:rsidR="00A97441">
        <w:t xml:space="preserve"> sur la réalité de son activité et l’excès de recours à la sous-traitance dans des conditions opaques.</w:t>
      </w:r>
      <w:r w:rsidR="00B92C7F">
        <w:t xml:space="preserve"> </w:t>
      </w:r>
    </w:p>
    <w:p w:rsidR="00783872" w:rsidRDefault="00C825EE" w:rsidP="00B42937">
      <w:r>
        <w:t>3 entreprises parmi les 15 mieux noté</w:t>
      </w:r>
      <w:r w:rsidR="00720455">
        <w:t>e</w:t>
      </w:r>
      <w:r>
        <w:t xml:space="preserve">s sont intégrées dans le périmètre investissable du fonds NS 50 : Great Portland Estates pour leur engagement dans une  dynamique positive sur le plan environnemental et sur le plan de la non –discrimination et de la qualité des relations avec les </w:t>
      </w:r>
      <w:proofErr w:type="gramStart"/>
      <w:r>
        <w:t>locataires</w:t>
      </w:r>
      <w:r w:rsidR="00720455">
        <w:t>(</w:t>
      </w:r>
      <w:proofErr w:type="gramEnd"/>
      <w:r w:rsidR="00720455">
        <w:t>UK,  bureaux et résidentiel à Londres), Intu properties (UK centres commerciaux), Mercialys  (France, locatif commercial du groupe Casino)</w:t>
      </w:r>
      <w:r>
        <w:t xml:space="preserve">. </w:t>
      </w:r>
    </w:p>
    <w:p w:rsidR="000C6D55" w:rsidRDefault="00C825EE" w:rsidP="00B42937">
      <w:r>
        <w:t>Enfin, sur les 15 entreprises étudiées, quatre n’ont pas été intégrées en raison d’une politique environnementale ou sociale insuffisamment intégrée à la stratégie d’investissement</w:t>
      </w:r>
      <w:r w:rsidR="00720455">
        <w:t xml:space="preserve"> ou</w:t>
      </w:r>
      <w:r>
        <w:t xml:space="preserve"> d’indicateurs hétérogènes ou</w:t>
      </w:r>
      <w:r w:rsidR="00720455">
        <w:t xml:space="preserve"> encore </w:t>
      </w:r>
      <w:r>
        <w:t xml:space="preserve"> </w:t>
      </w:r>
      <w:r w:rsidR="00720455">
        <w:t xml:space="preserve">à cause </w:t>
      </w:r>
      <w:proofErr w:type="gramStart"/>
      <w:r w:rsidR="00720455">
        <w:t xml:space="preserve">d’une trop grand </w:t>
      </w:r>
      <w:proofErr w:type="gramEnd"/>
      <w:r>
        <w:t xml:space="preserve"> manque de communication</w:t>
      </w:r>
      <w:r w:rsidR="00720455">
        <w:t>: Land Securities group (UK), Castellum (Suède), Segro (UK), Cofinimmo (Belgique)</w:t>
      </w:r>
      <w:r>
        <w:t>.</w:t>
      </w:r>
    </w:p>
    <w:p w:rsidR="000C6D55" w:rsidRDefault="00C825EE" w:rsidP="000C6D55">
      <w:r>
        <w:t>À</w:t>
      </w:r>
      <w:r>
        <w:t xml:space="preserve"> noter qu’une entreprise faisant </w:t>
      </w:r>
      <w:r>
        <w:t>précédemment</w:t>
      </w:r>
      <w:r>
        <w:t xml:space="preserve"> partie du périmètre investissable en a été exclue </w:t>
      </w:r>
      <w:r>
        <w:t>en raison</w:t>
      </w:r>
      <w:r>
        <w:t xml:space="preserve"> de la dégradation significative de sa note d’analyse-</w:t>
      </w:r>
      <w:r>
        <w:t>extra financière</w:t>
      </w:r>
      <w:r>
        <w:t xml:space="preserve"> par Vigéo de sorte qu’elle ne figurait même pas parmi les 15 entreprises examinées en </w:t>
      </w:r>
      <w:r>
        <w:t>profondeur</w:t>
      </w:r>
      <w:r>
        <w:t xml:space="preserve">  </w:t>
      </w:r>
      <w:r>
        <w:t>(Deutsche Wo</w:t>
      </w:r>
      <w:r>
        <w:t>n</w:t>
      </w:r>
      <w:r>
        <w:t>h</w:t>
      </w:r>
      <w:r>
        <w:t>en Allemagne)</w:t>
      </w:r>
    </w:p>
    <w:p w:rsidR="007B3CC5" w:rsidRDefault="007B3CC5">
      <w:pPr>
        <w:spacing w:line="20" w:lineRule="atLeast"/>
        <w:jc w:val="center"/>
        <w:textAlignment w:val="bottom"/>
        <w:rPr>
          <w:rFonts w:ascii="Arial" w:hAnsi="Arial" w:cs="Arial"/>
          <w:b/>
          <w:bCs/>
          <w:color w:val="FFFFFF"/>
          <w:sz w:val="18"/>
          <w:szCs w:val="18"/>
        </w:rPr>
      </w:pPr>
    </w:p>
    <w:p w:rsidR="007B3CC5" w:rsidRDefault="007B3CC5">
      <w:pPr>
        <w:spacing w:line="20" w:lineRule="atLeast"/>
        <w:jc w:val="center"/>
        <w:textAlignment w:val="bottom"/>
        <w:rPr>
          <w:rFonts w:ascii="Arial" w:hAnsi="Arial" w:cs="Arial"/>
          <w:b/>
          <w:bCs/>
          <w:color w:val="FFFFFF"/>
          <w:sz w:val="18"/>
          <w:szCs w:val="18"/>
        </w:rPr>
      </w:pPr>
    </w:p>
    <w:p w:rsidR="007B3CC5" w:rsidRDefault="007B3CC5">
      <w:pPr>
        <w:spacing w:line="20" w:lineRule="atLeast"/>
        <w:jc w:val="center"/>
        <w:textAlignment w:val="bottom"/>
        <w:rPr>
          <w:rFonts w:ascii="Arial" w:hAnsi="Arial" w:cs="Arial"/>
          <w:b/>
          <w:bCs/>
          <w:color w:val="FFFFFF"/>
          <w:sz w:val="18"/>
          <w:szCs w:val="18"/>
        </w:rPr>
      </w:pPr>
    </w:p>
    <w:p w:rsidR="007B3CC5" w:rsidRDefault="007B3CC5">
      <w:pPr>
        <w:spacing w:line="20" w:lineRule="atLeast"/>
        <w:jc w:val="center"/>
        <w:textAlignment w:val="bottom"/>
        <w:rPr>
          <w:rFonts w:ascii="Arial" w:hAnsi="Arial" w:cs="Arial"/>
          <w:b/>
          <w:bCs/>
          <w:color w:val="FFFFFF"/>
          <w:sz w:val="18"/>
          <w:szCs w:val="18"/>
        </w:rPr>
      </w:pPr>
    </w:p>
    <w:p w:rsidR="007B3CC5" w:rsidRDefault="007B3CC5">
      <w:pPr>
        <w:spacing w:line="20" w:lineRule="atLeast"/>
        <w:jc w:val="center"/>
        <w:textAlignment w:val="bottom"/>
        <w:rPr>
          <w:rFonts w:ascii="Arial" w:hAnsi="Arial" w:cs="Arial"/>
          <w:b/>
          <w:bCs/>
          <w:color w:val="FFFFFF"/>
          <w:sz w:val="18"/>
          <w:szCs w:val="18"/>
        </w:rPr>
      </w:pPr>
    </w:p>
    <w:p w:rsidR="007B3CC5" w:rsidRDefault="007B3CC5">
      <w:pPr>
        <w:spacing w:line="20" w:lineRule="atLeast"/>
        <w:jc w:val="center"/>
        <w:textAlignment w:val="bottom"/>
        <w:rPr>
          <w:rFonts w:ascii="Arial" w:hAnsi="Arial" w:cs="Arial"/>
          <w:b/>
          <w:bCs/>
          <w:color w:val="FFFFFF"/>
          <w:sz w:val="18"/>
          <w:szCs w:val="18"/>
        </w:rPr>
      </w:pPr>
    </w:p>
    <w:p w:rsidR="007B3CC5" w:rsidRDefault="007B3CC5">
      <w:pPr>
        <w:spacing w:line="20" w:lineRule="atLeast"/>
        <w:jc w:val="center"/>
        <w:textAlignment w:val="bottom"/>
        <w:rPr>
          <w:rFonts w:ascii="Arial" w:hAnsi="Arial" w:cs="Arial"/>
          <w:b/>
          <w:bCs/>
          <w:color w:val="FFFFFF"/>
          <w:sz w:val="18"/>
          <w:szCs w:val="18"/>
        </w:rPr>
      </w:pPr>
    </w:p>
    <w:p w:rsidR="007B3CC5" w:rsidRDefault="007B3CC5">
      <w:pPr>
        <w:spacing w:line="20" w:lineRule="atLeast"/>
        <w:jc w:val="center"/>
        <w:textAlignment w:val="bottom"/>
        <w:rPr>
          <w:rFonts w:ascii="Arial" w:hAnsi="Arial" w:cs="Arial"/>
          <w:b/>
          <w:bCs/>
          <w:color w:val="FFFFFF"/>
          <w:sz w:val="18"/>
          <w:szCs w:val="18"/>
        </w:rPr>
        <w:sectPr w:rsidR="007B3CC5">
          <w:pgSz w:w="11906" w:h="16838"/>
          <w:pgMar w:top="1417" w:right="1417" w:bottom="1417" w:left="1417" w:header="708" w:footer="708" w:gutter="0"/>
          <w:cols w:space="708"/>
          <w:docGrid w:linePitch="360"/>
        </w:sectPr>
      </w:pPr>
    </w:p>
    <w:tbl>
      <w:tblPr>
        <w:tblW w:w="4398" w:type="pct"/>
        <w:tblInd w:w="1" w:type="dxa"/>
        <w:tblLayout w:type="fixed"/>
        <w:tblCellMar>
          <w:left w:w="0" w:type="dxa"/>
          <w:right w:w="0" w:type="dxa"/>
        </w:tblCellMar>
        <w:tblLook w:val="04A0" w:firstRow="1" w:lastRow="0" w:firstColumn="1" w:lastColumn="0" w:noHBand="0" w:noVBand="1"/>
      </w:tblPr>
      <w:tblGrid>
        <w:gridCol w:w="1711"/>
        <w:gridCol w:w="142"/>
        <w:gridCol w:w="1843"/>
      </w:tblGrid>
      <w:tr w:rsidR="00095857" w:rsidTr="002479D7">
        <w:trPr>
          <w:trHeight w:val="20"/>
        </w:trPr>
        <w:tc>
          <w:tcPr>
            <w:tcW w:w="2315" w:type="pct"/>
            <w:tcBorders>
              <w:top w:val="single" w:sz="8" w:space="0" w:color="041E41"/>
              <w:left w:val="single" w:sz="8" w:space="0" w:color="041E41"/>
              <w:bottom w:val="single" w:sz="8" w:space="0" w:color="041E41"/>
              <w:right w:val="single" w:sz="8" w:space="0" w:color="041E41"/>
            </w:tcBorders>
            <w:shd w:val="clear" w:color="auto" w:fill="041E41"/>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b/>
                <w:bCs/>
                <w:color w:val="FFFFFF"/>
                <w:sz w:val="18"/>
                <w:szCs w:val="18"/>
              </w:rPr>
              <w:lastRenderedPageBreak/>
              <w:t>Company name</w:t>
            </w:r>
          </w:p>
        </w:tc>
        <w:tc>
          <w:tcPr>
            <w:tcW w:w="2685" w:type="pct"/>
            <w:gridSpan w:val="2"/>
            <w:tcBorders>
              <w:top w:val="single" w:sz="8" w:space="0" w:color="041E41"/>
              <w:left w:val="nil"/>
              <w:bottom w:val="single" w:sz="8" w:space="0" w:color="041E41"/>
              <w:right w:val="single" w:sz="8" w:space="0" w:color="041E41"/>
            </w:tcBorders>
            <w:shd w:val="clear" w:color="auto" w:fill="041E41"/>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FFFFFF"/>
                <w:sz w:val="18"/>
                <w:szCs w:val="18"/>
              </w:rPr>
              <w:t>E&amp;I</w:t>
            </w:r>
          </w:p>
        </w:tc>
      </w:tr>
      <w:tr w:rsidR="00095857" w:rsidRPr="002479D7" w:rsidTr="002479D7">
        <w:trPr>
          <w:trHeight w:val="676"/>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b/>
                <w:bCs/>
                <w:sz w:val="18"/>
                <w:szCs w:val="18"/>
              </w:rPr>
              <w:t>British Land Company</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041E41"/>
                <w:sz w:val="18"/>
                <w:szCs w:val="18"/>
              </w:rPr>
              <w:t>conserver</w:t>
            </w:r>
          </w:p>
        </w:tc>
      </w:tr>
      <w:tr w:rsidR="00095857" w:rsidTr="002479D7">
        <w:trPr>
          <w:trHeight w:val="686"/>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095857" w:rsidRDefault="00C825EE">
            <w:pPr>
              <w:spacing w:line="20" w:lineRule="atLeast"/>
              <w:jc w:val="center"/>
              <w:textAlignment w:val="bottom"/>
              <w:rPr>
                <w:rFonts w:ascii="Calibri" w:hAnsi="Calibri" w:cs="Calibri"/>
              </w:rPr>
            </w:pPr>
            <w:r>
              <w:rPr>
                <w:rFonts w:ascii="Arial" w:hAnsi="Arial" w:cs="Arial"/>
                <w:b/>
                <w:bCs/>
                <w:sz w:val="18"/>
                <w:szCs w:val="18"/>
              </w:rPr>
              <w:t>Foncière</w:t>
            </w:r>
            <w:r w:rsidR="00095857">
              <w:rPr>
                <w:rFonts w:ascii="Arial" w:hAnsi="Arial" w:cs="Arial"/>
                <w:b/>
                <w:bCs/>
                <w:sz w:val="18"/>
                <w:szCs w:val="18"/>
              </w:rPr>
              <w:t xml:space="preserve"> Des </w:t>
            </w:r>
            <w:r>
              <w:rPr>
                <w:rFonts w:ascii="Arial" w:hAnsi="Arial" w:cs="Arial"/>
                <w:b/>
                <w:bCs/>
                <w:sz w:val="18"/>
                <w:szCs w:val="18"/>
              </w:rPr>
              <w:t>Régions</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041E41"/>
                <w:sz w:val="18"/>
                <w:szCs w:val="18"/>
              </w:rPr>
              <w:t>conserver</w:t>
            </w:r>
          </w:p>
        </w:tc>
      </w:tr>
      <w:tr w:rsidR="00095857" w:rsidTr="002479D7">
        <w:trPr>
          <w:trHeight w:val="695"/>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b/>
                <w:bCs/>
                <w:sz w:val="18"/>
                <w:szCs w:val="18"/>
              </w:rPr>
              <w:t>Gecina</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041E41"/>
                <w:sz w:val="18"/>
                <w:szCs w:val="18"/>
              </w:rPr>
              <w:t>conserver</w:t>
            </w:r>
          </w:p>
        </w:tc>
      </w:tr>
      <w:tr w:rsidR="00095857" w:rsidTr="002479D7">
        <w:trPr>
          <w:trHeight w:val="678"/>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b/>
                <w:bCs/>
                <w:sz w:val="18"/>
                <w:szCs w:val="18"/>
              </w:rPr>
              <w:t>Icade</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041E41"/>
                <w:sz w:val="18"/>
                <w:szCs w:val="18"/>
              </w:rPr>
              <w:t>Conserver</w:t>
            </w:r>
          </w:p>
        </w:tc>
      </w:tr>
      <w:tr w:rsidR="00095857" w:rsidTr="002479D7">
        <w:trPr>
          <w:trHeight w:val="702"/>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b/>
                <w:bCs/>
                <w:sz w:val="18"/>
                <w:szCs w:val="18"/>
              </w:rPr>
              <w:t>Klepierre</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041E41"/>
                <w:sz w:val="18"/>
                <w:szCs w:val="18"/>
              </w:rPr>
              <w:t>Conserver</w:t>
            </w:r>
          </w:p>
        </w:tc>
      </w:tr>
      <w:tr w:rsidR="00095857" w:rsidTr="002479D7">
        <w:trPr>
          <w:trHeight w:val="683"/>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b/>
                <w:bCs/>
                <w:sz w:val="18"/>
                <w:szCs w:val="18"/>
              </w:rPr>
              <w:t>Unibail-Rodamco</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041E41"/>
                <w:sz w:val="18"/>
                <w:szCs w:val="18"/>
              </w:rPr>
              <w:t>Conserver</w:t>
            </w:r>
          </w:p>
        </w:tc>
      </w:tr>
      <w:tr w:rsidR="00095857" w:rsidTr="002479D7">
        <w:trPr>
          <w:trHeight w:val="835"/>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b/>
                <w:bCs/>
                <w:sz w:val="18"/>
                <w:szCs w:val="18"/>
              </w:rPr>
              <w:t>Hammerson</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041E41"/>
                <w:sz w:val="18"/>
                <w:szCs w:val="18"/>
              </w:rPr>
              <w:t>Conserver</w:t>
            </w:r>
          </w:p>
        </w:tc>
      </w:tr>
      <w:tr w:rsidR="00095857" w:rsidTr="002479D7">
        <w:trPr>
          <w:trHeight w:val="228"/>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tcPr>
          <w:p w:rsidR="00095857" w:rsidRDefault="00095857" w:rsidP="00D12751">
            <w:pPr>
              <w:spacing w:line="310" w:lineRule="atLeast"/>
              <w:jc w:val="center"/>
              <w:textAlignment w:val="bottom"/>
              <w:rPr>
                <w:rFonts w:ascii="Calibri" w:hAnsi="Calibri" w:cs="Calibri"/>
              </w:rPr>
            </w:pPr>
            <w:r>
              <w:rPr>
                <w:rFonts w:ascii="Arial" w:hAnsi="Arial" w:cs="Arial"/>
                <w:b/>
                <w:bCs/>
                <w:sz w:val="18"/>
                <w:szCs w:val="18"/>
              </w:rPr>
              <w:t>Great Portland Estates</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tcPr>
          <w:p w:rsidR="00095857" w:rsidRDefault="00095857" w:rsidP="00D12751">
            <w:pPr>
              <w:spacing w:line="310" w:lineRule="atLeast"/>
              <w:jc w:val="center"/>
              <w:textAlignment w:val="bottom"/>
              <w:rPr>
                <w:rFonts w:ascii="Calibri" w:hAnsi="Calibri" w:cs="Calibri"/>
              </w:rPr>
            </w:pPr>
            <w:r>
              <w:rPr>
                <w:rFonts w:ascii="Arial" w:hAnsi="Arial" w:cs="Arial"/>
                <w:color w:val="041E41"/>
                <w:sz w:val="18"/>
                <w:szCs w:val="18"/>
              </w:rPr>
              <w:t>Intégrer</w:t>
            </w:r>
          </w:p>
        </w:tc>
      </w:tr>
      <w:tr w:rsidR="00095857" w:rsidTr="002479D7">
        <w:trPr>
          <w:trHeight w:val="561"/>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tcPr>
          <w:p w:rsidR="00095857" w:rsidRDefault="00095857" w:rsidP="00D12751">
            <w:pPr>
              <w:spacing w:line="20" w:lineRule="atLeast"/>
              <w:jc w:val="center"/>
              <w:textAlignment w:val="bottom"/>
              <w:rPr>
                <w:rFonts w:ascii="Calibri" w:hAnsi="Calibri" w:cs="Calibri"/>
              </w:rPr>
            </w:pPr>
            <w:r>
              <w:rPr>
                <w:rFonts w:ascii="Arial" w:hAnsi="Arial" w:cs="Arial"/>
                <w:b/>
                <w:bCs/>
                <w:sz w:val="18"/>
                <w:szCs w:val="18"/>
              </w:rPr>
              <w:t>Intu Properties</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tcPr>
          <w:p w:rsidR="00095857" w:rsidRDefault="00095857" w:rsidP="00D12751">
            <w:pPr>
              <w:spacing w:line="20" w:lineRule="atLeast"/>
              <w:jc w:val="center"/>
              <w:textAlignment w:val="bottom"/>
              <w:rPr>
                <w:rFonts w:ascii="Calibri" w:hAnsi="Calibri" w:cs="Calibri"/>
              </w:rPr>
            </w:pPr>
            <w:r>
              <w:rPr>
                <w:rFonts w:ascii="Arial" w:hAnsi="Arial" w:cs="Arial"/>
                <w:color w:val="041E41"/>
                <w:sz w:val="18"/>
                <w:szCs w:val="18"/>
              </w:rPr>
              <w:t>Intégrer</w:t>
            </w:r>
          </w:p>
        </w:tc>
      </w:tr>
      <w:tr w:rsidR="00095857" w:rsidTr="002479D7">
        <w:trPr>
          <w:trHeight w:val="541"/>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b/>
                <w:bCs/>
                <w:sz w:val="18"/>
                <w:szCs w:val="18"/>
              </w:rPr>
              <w:t>Mercialys</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095857" w:rsidRDefault="00095857">
            <w:pPr>
              <w:spacing w:line="20" w:lineRule="atLeast"/>
              <w:jc w:val="center"/>
              <w:textAlignment w:val="bottom"/>
              <w:rPr>
                <w:rFonts w:ascii="Calibri" w:hAnsi="Calibri" w:cs="Calibri"/>
              </w:rPr>
            </w:pPr>
            <w:r>
              <w:rPr>
                <w:rFonts w:ascii="Arial" w:hAnsi="Arial" w:cs="Arial"/>
                <w:color w:val="041E41"/>
                <w:sz w:val="18"/>
                <w:szCs w:val="18"/>
              </w:rPr>
              <w:t>Intégrer</w:t>
            </w:r>
          </w:p>
        </w:tc>
      </w:tr>
      <w:tr w:rsidR="00095857" w:rsidTr="002479D7">
        <w:trPr>
          <w:trHeight w:val="20"/>
        </w:trPr>
        <w:tc>
          <w:tcPr>
            <w:tcW w:w="2507" w:type="pct"/>
            <w:gridSpan w:val="2"/>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tcPr>
          <w:p w:rsidR="00095857" w:rsidRDefault="00095857" w:rsidP="00D12751">
            <w:pPr>
              <w:spacing w:line="20" w:lineRule="atLeast"/>
              <w:jc w:val="center"/>
              <w:textAlignment w:val="bottom"/>
              <w:rPr>
                <w:rFonts w:ascii="Calibri" w:hAnsi="Calibri" w:cs="Calibri"/>
              </w:rPr>
            </w:pPr>
            <w:r>
              <w:rPr>
                <w:rFonts w:ascii="Arial" w:hAnsi="Arial" w:cs="Arial"/>
                <w:b/>
                <w:bCs/>
                <w:sz w:val="18"/>
                <w:szCs w:val="18"/>
              </w:rPr>
              <w:t>Shaftesbury</w:t>
            </w:r>
          </w:p>
        </w:tc>
        <w:tc>
          <w:tcPr>
            <w:tcW w:w="2493" w:type="pct"/>
            <w:tcBorders>
              <w:top w:val="nil"/>
              <w:left w:val="nil"/>
              <w:bottom w:val="single" w:sz="8" w:space="0" w:color="041E41"/>
              <w:right w:val="single" w:sz="8" w:space="0" w:color="041E41"/>
            </w:tcBorders>
            <w:tcMar>
              <w:top w:w="9" w:type="dxa"/>
              <w:left w:w="9" w:type="dxa"/>
              <w:bottom w:w="0" w:type="dxa"/>
              <w:right w:w="9" w:type="dxa"/>
            </w:tcMar>
            <w:vAlign w:val="center"/>
          </w:tcPr>
          <w:p w:rsidR="00095857" w:rsidRDefault="00095857" w:rsidP="00D12751">
            <w:pPr>
              <w:spacing w:line="20" w:lineRule="atLeast"/>
              <w:jc w:val="center"/>
              <w:textAlignment w:val="bottom"/>
              <w:rPr>
                <w:rFonts w:ascii="Calibri" w:hAnsi="Calibri" w:cs="Calibri"/>
              </w:rPr>
            </w:pPr>
            <w:r>
              <w:rPr>
                <w:rFonts w:ascii="Arial" w:hAnsi="Arial" w:cs="Arial"/>
                <w:color w:val="041E41"/>
                <w:sz w:val="18"/>
                <w:szCs w:val="18"/>
              </w:rPr>
              <w:t>En attente</w:t>
            </w:r>
          </w:p>
        </w:tc>
      </w:tr>
    </w:tbl>
    <w:p w:rsidR="007B3CC5" w:rsidRDefault="007B3CC5"/>
    <w:tbl>
      <w:tblPr>
        <w:tblW w:w="4396" w:type="pct"/>
        <w:tblInd w:w="10" w:type="dxa"/>
        <w:tblLayout w:type="fixed"/>
        <w:tblCellMar>
          <w:left w:w="0" w:type="dxa"/>
          <w:right w:w="0" w:type="dxa"/>
        </w:tblCellMar>
        <w:tblLook w:val="04A0" w:firstRow="1" w:lastRow="0" w:firstColumn="1" w:lastColumn="0" w:noHBand="0" w:noVBand="1"/>
      </w:tblPr>
      <w:tblGrid>
        <w:gridCol w:w="1569"/>
        <w:gridCol w:w="2125"/>
      </w:tblGrid>
      <w:tr w:rsidR="007B3CC5" w:rsidTr="002479D7">
        <w:trPr>
          <w:trHeight w:val="20"/>
        </w:trPr>
        <w:tc>
          <w:tcPr>
            <w:tcW w:w="2124" w:type="pct"/>
            <w:tcBorders>
              <w:top w:val="single" w:sz="4" w:space="0" w:color="auto"/>
              <w:left w:val="single" w:sz="8" w:space="0" w:color="041E41"/>
              <w:bottom w:val="single" w:sz="8" w:space="0" w:color="041E41"/>
              <w:right w:val="single" w:sz="8" w:space="0" w:color="041E41"/>
            </w:tcBorders>
            <w:tcMar>
              <w:top w:w="9" w:type="dxa"/>
              <w:left w:w="9" w:type="dxa"/>
              <w:bottom w:w="0" w:type="dxa"/>
              <w:right w:w="9" w:type="dxa"/>
            </w:tcMar>
            <w:vAlign w:val="center"/>
          </w:tcPr>
          <w:p w:rsidR="007B3CC5" w:rsidRDefault="007B3CC5" w:rsidP="00D12751">
            <w:pPr>
              <w:spacing w:line="20" w:lineRule="atLeast"/>
              <w:jc w:val="center"/>
              <w:textAlignment w:val="bottom"/>
              <w:rPr>
                <w:rFonts w:ascii="Calibri" w:hAnsi="Calibri" w:cs="Calibri"/>
              </w:rPr>
            </w:pPr>
            <w:r>
              <w:rPr>
                <w:rFonts w:ascii="Arial" w:hAnsi="Arial" w:cs="Arial"/>
                <w:b/>
                <w:bCs/>
                <w:sz w:val="18"/>
                <w:szCs w:val="18"/>
              </w:rPr>
              <w:t>Land Securities Group</w:t>
            </w:r>
          </w:p>
        </w:tc>
        <w:tc>
          <w:tcPr>
            <w:tcW w:w="2876" w:type="pct"/>
            <w:tcBorders>
              <w:top w:val="single" w:sz="4" w:space="0" w:color="auto"/>
              <w:left w:val="nil"/>
              <w:bottom w:val="single" w:sz="8" w:space="0" w:color="041E41"/>
              <w:right w:val="single" w:sz="8" w:space="0" w:color="041E41"/>
            </w:tcBorders>
            <w:tcMar>
              <w:top w:w="9" w:type="dxa"/>
              <w:left w:w="9" w:type="dxa"/>
              <w:bottom w:w="0" w:type="dxa"/>
              <w:right w:w="9" w:type="dxa"/>
            </w:tcMar>
            <w:vAlign w:val="center"/>
          </w:tcPr>
          <w:p w:rsidR="007B3CC5" w:rsidRDefault="007B3CC5" w:rsidP="00D12751">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Castellum</w:t>
            </w:r>
          </w:p>
        </w:tc>
        <w:tc>
          <w:tcPr>
            <w:tcW w:w="2876"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Segro</w:t>
            </w:r>
          </w:p>
        </w:tc>
        <w:tc>
          <w:tcPr>
            <w:tcW w:w="2876"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Cofinimmo</w:t>
            </w:r>
          </w:p>
        </w:tc>
        <w:tc>
          <w:tcPr>
            <w:tcW w:w="2876" w:type="pct"/>
            <w:tcBorders>
              <w:top w:val="nil"/>
              <w:left w:val="nil"/>
              <w:bottom w:val="single" w:sz="8" w:space="0" w:color="041E41"/>
              <w:right w:val="single" w:sz="8" w:space="0" w:color="041E41"/>
            </w:tcBorders>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78"/>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310" w:lineRule="atLeast"/>
              <w:jc w:val="center"/>
              <w:textAlignment w:val="bottom"/>
              <w:rPr>
                <w:rFonts w:ascii="Calibri" w:hAnsi="Calibri" w:cs="Calibri"/>
              </w:rPr>
            </w:pPr>
            <w:r>
              <w:rPr>
                <w:rFonts w:ascii="Arial" w:hAnsi="Arial" w:cs="Arial"/>
                <w:b/>
                <w:bCs/>
                <w:sz w:val="18"/>
                <w:szCs w:val="18"/>
              </w:rPr>
              <w:t>Derwent London</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31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Capital &amp; Counties Properties</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Merlin Properties Socimi</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Vonovia</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BUWOG</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LEG Immobilien</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Swiss Prime Site</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IMMOFINANZ</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7B3CC5" w:rsidTr="002479D7">
        <w:trPr>
          <w:trHeight w:val="20"/>
        </w:trPr>
        <w:tc>
          <w:tcPr>
            <w:tcW w:w="2124" w:type="pct"/>
            <w:tcBorders>
              <w:top w:val="nil"/>
              <w:left w:val="single" w:sz="8" w:space="0" w:color="041E41"/>
              <w:bottom w:val="nil"/>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b/>
                <w:bCs/>
                <w:sz w:val="18"/>
                <w:szCs w:val="18"/>
              </w:rPr>
              <w:t>PSP Swiss Property</w:t>
            </w:r>
          </w:p>
        </w:tc>
        <w:tc>
          <w:tcPr>
            <w:tcW w:w="2876" w:type="pct"/>
            <w:tcBorders>
              <w:top w:val="nil"/>
              <w:left w:val="nil"/>
              <w:bottom w:val="nil"/>
              <w:right w:val="single" w:sz="8" w:space="0" w:color="041E41"/>
            </w:tcBorders>
            <w:shd w:val="clear" w:color="auto" w:fill="E5E7E8"/>
            <w:tcMar>
              <w:top w:w="9" w:type="dxa"/>
              <w:left w:w="9" w:type="dxa"/>
              <w:bottom w:w="0" w:type="dxa"/>
              <w:right w:w="9" w:type="dxa"/>
            </w:tcMar>
            <w:vAlign w:val="center"/>
            <w:hideMark/>
          </w:tcPr>
          <w:p w:rsidR="007B3CC5" w:rsidRDefault="007B3CC5">
            <w:pPr>
              <w:spacing w:line="20" w:lineRule="atLeast"/>
              <w:jc w:val="center"/>
              <w:textAlignment w:val="bottom"/>
              <w:rPr>
                <w:rFonts w:ascii="Calibri" w:hAnsi="Calibri" w:cs="Calibri"/>
              </w:rPr>
            </w:pPr>
            <w:r>
              <w:rPr>
                <w:rFonts w:ascii="Arial" w:hAnsi="Arial" w:cs="Arial"/>
                <w:color w:val="041E41"/>
                <w:sz w:val="18"/>
                <w:szCs w:val="18"/>
              </w:rPr>
              <w:t>Ne pas intégrer</w:t>
            </w:r>
          </w:p>
        </w:tc>
      </w:tr>
      <w:tr w:rsidR="002479D7" w:rsidTr="002479D7">
        <w:trPr>
          <w:trHeight w:val="20"/>
        </w:trPr>
        <w:tc>
          <w:tcPr>
            <w:tcW w:w="2124" w:type="pct"/>
            <w:tcBorders>
              <w:top w:val="nil"/>
              <w:left w:val="single" w:sz="8" w:space="0" w:color="041E41"/>
              <w:bottom w:val="single" w:sz="8" w:space="0" w:color="041E41"/>
              <w:right w:val="single" w:sz="8" w:space="0" w:color="041E41"/>
            </w:tcBorders>
            <w:shd w:val="clear" w:color="auto" w:fill="E5E7E8"/>
            <w:tcMar>
              <w:top w:w="9" w:type="dxa"/>
              <w:left w:w="9" w:type="dxa"/>
              <w:bottom w:w="0" w:type="dxa"/>
              <w:right w:w="9" w:type="dxa"/>
            </w:tcMar>
            <w:vAlign w:val="center"/>
          </w:tcPr>
          <w:p w:rsidR="002479D7" w:rsidRDefault="002479D7" w:rsidP="00D12751">
            <w:pPr>
              <w:spacing w:line="20" w:lineRule="atLeast"/>
              <w:jc w:val="center"/>
              <w:textAlignment w:val="bottom"/>
              <w:rPr>
                <w:rFonts w:ascii="Calibri" w:hAnsi="Calibri" w:cs="Calibri"/>
              </w:rPr>
            </w:pPr>
            <w:r>
              <w:rPr>
                <w:rFonts w:ascii="Arial" w:hAnsi="Arial" w:cs="Arial"/>
                <w:b/>
                <w:bCs/>
                <w:sz w:val="18"/>
                <w:szCs w:val="18"/>
              </w:rPr>
              <w:t>Deutsche Wohnen</w:t>
            </w:r>
          </w:p>
        </w:tc>
        <w:tc>
          <w:tcPr>
            <w:tcW w:w="2876" w:type="pct"/>
            <w:tcBorders>
              <w:top w:val="nil"/>
              <w:left w:val="nil"/>
              <w:bottom w:val="single" w:sz="8" w:space="0" w:color="041E41"/>
              <w:right w:val="single" w:sz="8" w:space="0" w:color="041E41"/>
            </w:tcBorders>
            <w:shd w:val="clear" w:color="auto" w:fill="E5E7E8"/>
            <w:tcMar>
              <w:top w:w="9" w:type="dxa"/>
              <w:left w:w="9" w:type="dxa"/>
              <w:bottom w:w="0" w:type="dxa"/>
              <w:right w:w="9" w:type="dxa"/>
            </w:tcMar>
            <w:vAlign w:val="center"/>
          </w:tcPr>
          <w:p w:rsidR="002479D7" w:rsidRDefault="002479D7" w:rsidP="00D12751">
            <w:pPr>
              <w:spacing w:line="20" w:lineRule="atLeast"/>
              <w:jc w:val="center"/>
              <w:textAlignment w:val="bottom"/>
              <w:rPr>
                <w:rFonts w:ascii="Calibri" w:hAnsi="Calibri" w:cs="Calibri"/>
              </w:rPr>
            </w:pPr>
            <w:r>
              <w:rPr>
                <w:rFonts w:ascii="Arial" w:hAnsi="Arial" w:cs="Arial"/>
                <w:color w:val="041E41"/>
                <w:sz w:val="18"/>
                <w:szCs w:val="18"/>
              </w:rPr>
              <w:t>Exclure</w:t>
            </w:r>
          </w:p>
        </w:tc>
      </w:tr>
    </w:tbl>
    <w:p w:rsidR="007B3CC5" w:rsidRDefault="007B3CC5" w:rsidP="00B42937">
      <w:pPr>
        <w:sectPr w:rsidR="007B3CC5" w:rsidSect="007B3CC5">
          <w:type w:val="continuous"/>
          <w:pgSz w:w="11906" w:h="16838"/>
          <w:pgMar w:top="1417" w:right="1417" w:bottom="1417" w:left="1417" w:header="708" w:footer="708" w:gutter="0"/>
          <w:cols w:num="2" w:space="708"/>
          <w:docGrid w:linePitch="360"/>
        </w:sectPr>
      </w:pPr>
    </w:p>
    <w:p w:rsidR="000C6D55" w:rsidRPr="00B42937" w:rsidRDefault="000C6D55" w:rsidP="00B42937"/>
    <w:sectPr w:rsidR="000C6D55" w:rsidRPr="00B42937" w:rsidSect="007B3CC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F63"/>
    <w:rsid w:val="00095857"/>
    <w:rsid w:val="000C6D55"/>
    <w:rsid w:val="00111C6D"/>
    <w:rsid w:val="00114FA0"/>
    <w:rsid w:val="00144AD8"/>
    <w:rsid w:val="00233F88"/>
    <w:rsid w:val="002479D7"/>
    <w:rsid w:val="003A2797"/>
    <w:rsid w:val="003F53D2"/>
    <w:rsid w:val="00445A39"/>
    <w:rsid w:val="0047429D"/>
    <w:rsid w:val="00492F63"/>
    <w:rsid w:val="0053028B"/>
    <w:rsid w:val="006E50EB"/>
    <w:rsid w:val="00716EC7"/>
    <w:rsid w:val="00720455"/>
    <w:rsid w:val="00775B43"/>
    <w:rsid w:val="00783872"/>
    <w:rsid w:val="007B3CC5"/>
    <w:rsid w:val="007E13A4"/>
    <w:rsid w:val="00805154"/>
    <w:rsid w:val="00873500"/>
    <w:rsid w:val="009D4DEC"/>
    <w:rsid w:val="00A97441"/>
    <w:rsid w:val="00B10633"/>
    <w:rsid w:val="00B42937"/>
    <w:rsid w:val="00B92C7F"/>
    <w:rsid w:val="00BC2111"/>
    <w:rsid w:val="00C825EE"/>
    <w:rsid w:val="00EF4005"/>
    <w:rsid w:val="00FA0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6387">
      <w:bodyDiv w:val="1"/>
      <w:marLeft w:val="0"/>
      <w:marRight w:val="0"/>
      <w:marTop w:val="0"/>
      <w:marBottom w:val="0"/>
      <w:divBdr>
        <w:top w:val="none" w:sz="0" w:space="0" w:color="auto"/>
        <w:left w:val="none" w:sz="0" w:space="0" w:color="auto"/>
        <w:bottom w:val="none" w:sz="0" w:space="0" w:color="auto"/>
        <w:right w:val="none" w:sz="0" w:space="0" w:color="auto"/>
      </w:divBdr>
    </w:div>
    <w:div w:id="811559286">
      <w:bodyDiv w:val="1"/>
      <w:marLeft w:val="0"/>
      <w:marRight w:val="0"/>
      <w:marTop w:val="0"/>
      <w:marBottom w:val="0"/>
      <w:divBdr>
        <w:top w:val="none" w:sz="0" w:space="0" w:color="auto"/>
        <w:left w:val="none" w:sz="0" w:space="0" w:color="auto"/>
        <w:bottom w:val="none" w:sz="0" w:space="0" w:color="auto"/>
        <w:right w:val="none" w:sz="0" w:space="0" w:color="auto"/>
      </w:divBdr>
      <w:divsChild>
        <w:div w:id="2069062811">
          <w:marLeft w:val="0"/>
          <w:marRight w:val="0"/>
          <w:marTop w:val="0"/>
          <w:marBottom w:val="0"/>
          <w:divBdr>
            <w:top w:val="none" w:sz="0" w:space="0" w:color="auto"/>
            <w:left w:val="none" w:sz="0" w:space="0" w:color="auto"/>
            <w:bottom w:val="none" w:sz="0" w:space="0" w:color="auto"/>
            <w:right w:val="none" w:sz="0" w:space="0" w:color="auto"/>
          </w:divBdr>
          <w:divsChild>
            <w:div w:id="349837721">
              <w:marLeft w:val="0"/>
              <w:marRight w:val="0"/>
              <w:marTop w:val="0"/>
              <w:marBottom w:val="0"/>
              <w:divBdr>
                <w:top w:val="none" w:sz="0" w:space="0" w:color="auto"/>
                <w:left w:val="none" w:sz="0" w:space="0" w:color="auto"/>
                <w:bottom w:val="none" w:sz="0" w:space="0" w:color="auto"/>
                <w:right w:val="none" w:sz="0" w:space="0" w:color="auto"/>
              </w:divBdr>
            </w:div>
            <w:div w:id="2134669319">
              <w:marLeft w:val="0"/>
              <w:marRight w:val="0"/>
              <w:marTop w:val="0"/>
              <w:marBottom w:val="0"/>
              <w:divBdr>
                <w:top w:val="none" w:sz="0" w:space="0" w:color="auto"/>
                <w:left w:val="none" w:sz="0" w:space="0" w:color="auto"/>
                <w:bottom w:val="none" w:sz="0" w:space="0" w:color="auto"/>
                <w:right w:val="none" w:sz="0" w:space="0" w:color="auto"/>
              </w:divBdr>
            </w:div>
            <w:div w:id="1051349821">
              <w:marLeft w:val="0"/>
              <w:marRight w:val="0"/>
              <w:marTop w:val="0"/>
              <w:marBottom w:val="0"/>
              <w:divBdr>
                <w:top w:val="none" w:sz="0" w:space="0" w:color="auto"/>
                <w:left w:val="none" w:sz="0" w:space="0" w:color="auto"/>
                <w:bottom w:val="none" w:sz="0" w:space="0" w:color="auto"/>
                <w:right w:val="none" w:sz="0" w:space="0" w:color="auto"/>
              </w:divBdr>
            </w:div>
            <w:div w:id="1625429877">
              <w:marLeft w:val="0"/>
              <w:marRight w:val="0"/>
              <w:marTop w:val="0"/>
              <w:marBottom w:val="0"/>
              <w:divBdr>
                <w:top w:val="none" w:sz="0" w:space="0" w:color="auto"/>
                <w:left w:val="none" w:sz="0" w:space="0" w:color="auto"/>
                <w:bottom w:val="none" w:sz="0" w:space="0" w:color="auto"/>
                <w:right w:val="none" w:sz="0" w:space="0" w:color="auto"/>
              </w:divBdr>
            </w:div>
            <w:div w:id="1603419564">
              <w:marLeft w:val="0"/>
              <w:marRight w:val="0"/>
              <w:marTop w:val="0"/>
              <w:marBottom w:val="0"/>
              <w:divBdr>
                <w:top w:val="none" w:sz="0" w:space="0" w:color="auto"/>
                <w:left w:val="none" w:sz="0" w:space="0" w:color="auto"/>
                <w:bottom w:val="none" w:sz="0" w:space="0" w:color="auto"/>
                <w:right w:val="none" w:sz="0" w:space="0" w:color="auto"/>
              </w:divBdr>
            </w:div>
            <w:div w:id="348608250">
              <w:marLeft w:val="0"/>
              <w:marRight w:val="0"/>
              <w:marTop w:val="0"/>
              <w:marBottom w:val="0"/>
              <w:divBdr>
                <w:top w:val="none" w:sz="0" w:space="0" w:color="auto"/>
                <w:left w:val="none" w:sz="0" w:space="0" w:color="auto"/>
                <w:bottom w:val="none" w:sz="0" w:space="0" w:color="auto"/>
                <w:right w:val="none" w:sz="0" w:space="0" w:color="auto"/>
              </w:divBdr>
            </w:div>
            <w:div w:id="1330329449">
              <w:marLeft w:val="0"/>
              <w:marRight w:val="0"/>
              <w:marTop w:val="0"/>
              <w:marBottom w:val="0"/>
              <w:divBdr>
                <w:top w:val="none" w:sz="0" w:space="0" w:color="auto"/>
                <w:left w:val="none" w:sz="0" w:space="0" w:color="auto"/>
                <w:bottom w:val="none" w:sz="0" w:space="0" w:color="auto"/>
                <w:right w:val="none" w:sz="0" w:space="0" w:color="auto"/>
              </w:divBdr>
            </w:div>
            <w:div w:id="1025331748">
              <w:marLeft w:val="0"/>
              <w:marRight w:val="0"/>
              <w:marTop w:val="0"/>
              <w:marBottom w:val="0"/>
              <w:divBdr>
                <w:top w:val="none" w:sz="0" w:space="0" w:color="auto"/>
                <w:left w:val="none" w:sz="0" w:space="0" w:color="auto"/>
                <w:bottom w:val="none" w:sz="0" w:space="0" w:color="auto"/>
                <w:right w:val="none" w:sz="0" w:space="0" w:color="auto"/>
              </w:divBdr>
            </w:div>
            <w:div w:id="1581526434">
              <w:marLeft w:val="0"/>
              <w:marRight w:val="0"/>
              <w:marTop w:val="0"/>
              <w:marBottom w:val="0"/>
              <w:divBdr>
                <w:top w:val="none" w:sz="0" w:space="0" w:color="auto"/>
                <w:left w:val="none" w:sz="0" w:space="0" w:color="auto"/>
                <w:bottom w:val="none" w:sz="0" w:space="0" w:color="auto"/>
                <w:right w:val="none" w:sz="0" w:space="0" w:color="auto"/>
              </w:divBdr>
            </w:div>
            <w:div w:id="1173496609">
              <w:marLeft w:val="0"/>
              <w:marRight w:val="0"/>
              <w:marTop w:val="0"/>
              <w:marBottom w:val="0"/>
              <w:divBdr>
                <w:top w:val="none" w:sz="0" w:space="0" w:color="auto"/>
                <w:left w:val="none" w:sz="0" w:space="0" w:color="auto"/>
                <w:bottom w:val="none" w:sz="0" w:space="0" w:color="auto"/>
                <w:right w:val="none" w:sz="0" w:space="0" w:color="auto"/>
              </w:divBdr>
            </w:div>
            <w:div w:id="850070975">
              <w:marLeft w:val="0"/>
              <w:marRight w:val="0"/>
              <w:marTop w:val="0"/>
              <w:marBottom w:val="0"/>
              <w:divBdr>
                <w:top w:val="none" w:sz="0" w:space="0" w:color="auto"/>
                <w:left w:val="none" w:sz="0" w:space="0" w:color="auto"/>
                <w:bottom w:val="none" w:sz="0" w:space="0" w:color="auto"/>
                <w:right w:val="none" w:sz="0" w:space="0" w:color="auto"/>
              </w:divBdr>
            </w:div>
            <w:div w:id="1720133730">
              <w:marLeft w:val="0"/>
              <w:marRight w:val="0"/>
              <w:marTop w:val="0"/>
              <w:marBottom w:val="0"/>
              <w:divBdr>
                <w:top w:val="none" w:sz="0" w:space="0" w:color="auto"/>
                <w:left w:val="none" w:sz="0" w:space="0" w:color="auto"/>
                <w:bottom w:val="none" w:sz="0" w:space="0" w:color="auto"/>
                <w:right w:val="none" w:sz="0" w:space="0" w:color="auto"/>
              </w:divBdr>
            </w:div>
            <w:div w:id="1438134387">
              <w:marLeft w:val="0"/>
              <w:marRight w:val="0"/>
              <w:marTop w:val="0"/>
              <w:marBottom w:val="0"/>
              <w:divBdr>
                <w:top w:val="none" w:sz="0" w:space="0" w:color="auto"/>
                <w:left w:val="none" w:sz="0" w:space="0" w:color="auto"/>
                <w:bottom w:val="none" w:sz="0" w:space="0" w:color="auto"/>
                <w:right w:val="none" w:sz="0" w:space="0" w:color="auto"/>
              </w:divBdr>
            </w:div>
            <w:div w:id="1234510284">
              <w:marLeft w:val="0"/>
              <w:marRight w:val="0"/>
              <w:marTop w:val="0"/>
              <w:marBottom w:val="0"/>
              <w:divBdr>
                <w:top w:val="none" w:sz="0" w:space="0" w:color="auto"/>
                <w:left w:val="none" w:sz="0" w:space="0" w:color="auto"/>
                <w:bottom w:val="none" w:sz="0" w:space="0" w:color="auto"/>
                <w:right w:val="none" w:sz="0" w:space="0" w:color="auto"/>
              </w:divBdr>
            </w:div>
            <w:div w:id="294718998">
              <w:marLeft w:val="0"/>
              <w:marRight w:val="0"/>
              <w:marTop w:val="0"/>
              <w:marBottom w:val="0"/>
              <w:divBdr>
                <w:top w:val="none" w:sz="0" w:space="0" w:color="auto"/>
                <w:left w:val="none" w:sz="0" w:space="0" w:color="auto"/>
                <w:bottom w:val="none" w:sz="0" w:space="0" w:color="auto"/>
                <w:right w:val="none" w:sz="0" w:space="0" w:color="auto"/>
              </w:divBdr>
            </w:div>
            <w:div w:id="1675257240">
              <w:marLeft w:val="0"/>
              <w:marRight w:val="0"/>
              <w:marTop w:val="0"/>
              <w:marBottom w:val="0"/>
              <w:divBdr>
                <w:top w:val="none" w:sz="0" w:space="0" w:color="auto"/>
                <w:left w:val="none" w:sz="0" w:space="0" w:color="auto"/>
                <w:bottom w:val="none" w:sz="0" w:space="0" w:color="auto"/>
                <w:right w:val="none" w:sz="0" w:space="0" w:color="auto"/>
              </w:divBdr>
            </w:div>
            <w:div w:id="237324168">
              <w:marLeft w:val="0"/>
              <w:marRight w:val="0"/>
              <w:marTop w:val="0"/>
              <w:marBottom w:val="0"/>
              <w:divBdr>
                <w:top w:val="none" w:sz="0" w:space="0" w:color="auto"/>
                <w:left w:val="none" w:sz="0" w:space="0" w:color="auto"/>
                <w:bottom w:val="none" w:sz="0" w:space="0" w:color="auto"/>
                <w:right w:val="none" w:sz="0" w:space="0" w:color="auto"/>
              </w:divBdr>
            </w:div>
            <w:div w:id="1518691653">
              <w:marLeft w:val="0"/>
              <w:marRight w:val="0"/>
              <w:marTop w:val="0"/>
              <w:marBottom w:val="0"/>
              <w:divBdr>
                <w:top w:val="none" w:sz="0" w:space="0" w:color="auto"/>
                <w:left w:val="none" w:sz="0" w:space="0" w:color="auto"/>
                <w:bottom w:val="none" w:sz="0" w:space="0" w:color="auto"/>
                <w:right w:val="none" w:sz="0" w:space="0" w:color="auto"/>
              </w:divBdr>
            </w:div>
            <w:div w:id="908032848">
              <w:marLeft w:val="0"/>
              <w:marRight w:val="0"/>
              <w:marTop w:val="0"/>
              <w:marBottom w:val="0"/>
              <w:divBdr>
                <w:top w:val="none" w:sz="0" w:space="0" w:color="auto"/>
                <w:left w:val="none" w:sz="0" w:space="0" w:color="auto"/>
                <w:bottom w:val="none" w:sz="0" w:space="0" w:color="auto"/>
                <w:right w:val="none" w:sz="0" w:space="0" w:color="auto"/>
              </w:divBdr>
            </w:div>
            <w:div w:id="1653751766">
              <w:marLeft w:val="0"/>
              <w:marRight w:val="0"/>
              <w:marTop w:val="0"/>
              <w:marBottom w:val="0"/>
              <w:divBdr>
                <w:top w:val="none" w:sz="0" w:space="0" w:color="auto"/>
                <w:left w:val="none" w:sz="0" w:space="0" w:color="auto"/>
                <w:bottom w:val="none" w:sz="0" w:space="0" w:color="auto"/>
                <w:right w:val="none" w:sz="0" w:space="0" w:color="auto"/>
              </w:divBdr>
            </w:div>
            <w:div w:id="161088633">
              <w:marLeft w:val="0"/>
              <w:marRight w:val="0"/>
              <w:marTop w:val="0"/>
              <w:marBottom w:val="0"/>
              <w:divBdr>
                <w:top w:val="none" w:sz="0" w:space="0" w:color="auto"/>
                <w:left w:val="none" w:sz="0" w:space="0" w:color="auto"/>
                <w:bottom w:val="none" w:sz="0" w:space="0" w:color="auto"/>
                <w:right w:val="none" w:sz="0" w:space="0" w:color="auto"/>
              </w:divBdr>
            </w:div>
            <w:div w:id="467742178">
              <w:marLeft w:val="0"/>
              <w:marRight w:val="0"/>
              <w:marTop w:val="0"/>
              <w:marBottom w:val="0"/>
              <w:divBdr>
                <w:top w:val="none" w:sz="0" w:space="0" w:color="auto"/>
                <w:left w:val="none" w:sz="0" w:space="0" w:color="auto"/>
                <w:bottom w:val="none" w:sz="0" w:space="0" w:color="auto"/>
                <w:right w:val="none" w:sz="0" w:space="0" w:color="auto"/>
              </w:divBdr>
            </w:div>
            <w:div w:id="1122386193">
              <w:marLeft w:val="0"/>
              <w:marRight w:val="0"/>
              <w:marTop w:val="0"/>
              <w:marBottom w:val="0"/>
              <w:divBdr>
                <w:top w:val="none" w:sz="0" w:space="0" w:color="auto"/>
                <w:left w:val="none" w:sz="0" w:space="0" w:color="auto"/>
                <w:bottom w:val="none" w:sz="0" w:space="0" w:color="auto"/>
                <w:right w:val="none" w:sz="0" w:space="0" w:color="auto"/>
              </w:divBdr>
            </w:div>
            <w:div w:id="912543000">
              <w:marLeft w:val="0"/>
              <w:marRight w:val="0"/>
              <w:marTop w:val="0"/>
              <w:marBottom w:val="0"/>
              <w:divBdr>
                <w:top w:val="none" w:sz="0" w:space="0" w:color="auto"/>
                <w:left w:val="none" w:sz="0" w:space="0" w:color="auto"/>
                <w:bottom w:val="none" w:sz="0" w:space="0" w:color="auto"/>
                <w:right w:val="none" w:sz="0" w:space="0" w:color="auto"/>
              </w:divBdr>
            </w:div>
            <w:div w:id="845248566">
              <w:marLeft w:val="0"/>
              <w:marRight w:val="0"/>
              <w:marTop w:val="0"/>
              <w:marBottom w:val="0"/>
              <w:divBdr>
                <w:top w:val="none" w:sz="0" w:space="0" w:color="auto"/>
                <w:left w:val="none" w:sz="0" w:space="0" w:color="auto"/>
                <w:bottom w:val="none" w:sz="0" w:space="0" w:color="auto"/>
                <w:right w:val="none" w:sz="0" w:space="0" w:color="auto"/>
              </w:divBdr>
            </w:div>
            <w:div w:id="1299338213">
              <w:marLeft w:val="0"/>
              <w:marRight w:val="0"/>
              <w:marTop w:val="0"/>
              <w:marBottom w:val="0"/>
              <w:divBdr>
                <w:top w:val="none" w:sz="0" w:space="0" w:color="auto"/>
                <w:left w:val="none" w:sz="0" w:space="0" w:color="auto"/>
                <w:bottom w:val="none" w:sz="0" w:space="0" w:color="auto"/>
                <w:right w:val="none" w:sz="0" w:space="0" w:color="auto"/>
              </w:divBdr>
            </w:div>
            <w:div w:id="416943014">
              <w:marLeft w:val="0"/>
              <w:marRight w:val="0"/>
              <w:marTop w:val="0"/>
              <w:marBottom w:val="0"/>
              <w:divBdr>
                <w:top w:val="none" w:sz="0" w:space="0" w:color="auto"/>
                <w:left w:val="none" w:sz="0" w:space="0" w:color="auto"/>
                <w:bottom w:val="none" w:sz="0" w:space="0" w:color="auto"/>
                <w:right w:val="none" w:sz="0" w:space="0" w:color="auto"/>
              </w:divBdr>
            </w:div>
            <w:div w:id="1959797527">
              <w:marLeft w:val="0"/>
              <w:marRight w:val="0"/>
              <w:marTop w:val="0"/>
              <w:marBottom w:val="0"/>
              <w:divBdr>
                <w:top w:val="none" w:sz="0" w:space="0" w:color="auto"/>
                <w:left w:val="none" w:sz="0" w:space="0" w:color="auto"/>
                <w:bottom w:val="none" w:sz="0" w:space="0" w:color="auto"/>
                <w:right w:val="none" w:sz="0" w:space="0" w:color="auto"/>
              </w:divBdr>
            </w:div>
            <w:div w:id="751464206">
              <w:marLeft w:val="0"/>
              <w:marRight w:val="0"/>
              <w:marTop w:val="0"/>
              <w:marBottom w:val="0"/>
              <w:divBdr>
                <w:top w:val="none" w:sz="0" w:space="0" w:color="auto"/>
                <w:left w:val="none" w:sz="0" w:space="0" w:color="auto"/>
                <w:bottom w:val="none" w:sz="0" w:space="0" w:color="auto"/>
                <w:right w:val="none" w:sz="0" w:space="0" w:color="auto"/>
              </w:divBdr>
            </w:div>
            <w:div w:id="50734536">
              <w:marLeft w:val="0"/>
              <w:marRight w:val="0"/>
              <w:marTop w:val="0"/>
              <w:marBottom w:val="0"/>
              <w:divBdr>
                <w:top w:val="none" w:sz="0" w:space="0" w:color="auto"/>
                <w:left w:val="none" w:sz="0" w:space="0" w:color="auto"/>
                <w:bottom w:val="none" w:sz="0" w:space="0" w:color="auto"/>
                <w:right w:val="none" w:sz="0" w:space="0" w:color="auto"/>
              </w:divBdr>
            </w:div>
            <w:div w:id="63913468">
              <w:marLeft w:val="0"/>
              <w:marRight w:val="0"/>
              <w:marTop w:val="0"/>
              <w:marBottom w:val="0"/>
              <w:divBdr>
                <w:top w:val="none" w:sz="0" w:space="0" w:color="auto"/>
                <w:left w:val="none" w:sz="0" w:space="0" w:color="auto"/>
                <w:bottom w:val="none" w:sz="0" w:space="0" w:color="auto"/>
                <w:right w:val="none" w:sz="0" w:space="0" w:color="auto"/>
              </w:divBdr>
            </w:div>
            <w:div w:id="129828541">
              <w:marLeft w:val="0"/>
              <w:marRight w:val="0"/>
              <w:marTop w:val="0"/>
              <w:marBottom w:val="0"/>
              <w:divBdr>
                <w:top w:val="none" w:sz="0" w:space="0" w:color="auto"/>
                <w:left w:val="none" w:sz="0" w:space="0" w:color="auto"/>
                <w:bottom w:val="none" w:sz="0" w:space="0" w:color="auto"/>
                <w:right w:val="none" w:sz="0" w:space="0" w:color="auto"/>
              </w:divBdr>
            </w:div>
            <w:div w:id="43993131">
              <w:marLeft w:val="0"/>
              <w:marRight w:val="0"/>
              <w:marTop w:val="0"/>
              <w:marBottom w:val="0"/>
              <w:divBdr>
                <w:top w:val="none" w:sz="0" w:space="0" w:color="auto"/>
                <w:left w:val="none" w:sz="0" w:space="0" w:color="auto"/>
                <w:bottom w:val="none" w:sz="0" w:space="0" w:color="auto"/>
                <w:right w:val="none" w:sz="0" w:space="0" w:color="auto"/>
              </w:divBdr>
            </w:div>
            <w:div w:id="1218320335">
              <w:marLeft w:val="0"/>
              <w:marRight w:val="0"/>
              <w:marTop w:val="0"/>
              <w:marBottom w:val="0"/>
              <w:divBdr>
                <w:top w:val="none" w:sz="0" w:space="0" w:color="auto"/>
                <w:left w:val="none" w:sz="0" w:space="0" w:color="auto"/>
                <w:bottom w:val="none" w:sz="0" w:space="0" w:color="auto"/>
                <w:right w:val="none" w:sz="0" w:space="0" w:color="auto"/>
              </w:divBdr>
            </w:div>
            <w:div w:id="2067607743">
              <w:marLeft w:val="0"/>
              <w:marRight w:val="0"/>
              <w:marTop w:val="0"/>
              <w:marBottom w:val="0"/>
              <w:divBdr>
                <w:top w:val="none" w:sz="0" w:space="0" w:color="auto"/>
                <w:left w:val="none" w:sz="0" w:space="0" w:color="auto"/>
                <w:bottom w:val="none" w:sz="0" w:space="0" w:color="auto"/>
                <w:right w:val="none" w:sz="0" w:space="0" w:color="auto"/>
              </w:divBdr>
            </w:div>
            <w:div w:id="501160597">
              <w:marLeft w:val="0"/>
              <w:marRight w:val="0"/>
              <w:marTop w:val="0"/>
              <w:marBottom w:val="0"/>
              <w:divBdr>
                <w:top w:val="none" w:sz="0" w:space="0" w:color="auto"/>
                <w:left w:val="none" w:sz="0" w:space="0" w:color="auto"/>
                <w:bottom w:val="none" w:sz="0" w:space="0" w:color="auto"/>
                <w:right w:val="none" w:sz="0" w:space="0" w:color="auto"/>
              </w:divBdr>
            </w:div>
            <w:div w:id="1708530162">
              <w:marLeft w:val="0"/>
              <w:marRight w:val="0"/>
              <w:marTop w:val="0"/>
              <w:marBottom w:val="0"/>
              <w:divBdr>
                <w:top w:val="none" w:sz="0" w:space="0" w:color="auto"/>
                <w:left w:val="none" w:sz="0" w:space="0" w:color="auto"/>
                <w:bottom w:val="none" w:sz="0" w:space="0" w:color="auto"/>
                <w:right w:val="none" w:sz="0" w:space="0" w:color="auto"/>
              </w:divBdr>
            </w:div>
            <w:div w:id="1797600947">
              <w:marLeft w:val="0"/>
              <w:marRight w:val="0"/>
              <w:marTop w:val="0"/>
              <w:marBottom w:val="0"/>
              <w:divBdr>
                <w:top w:val="none" w:sz="0" w:space="0" w:color="auto"/>
                <w:left w:val="none" w:sz="0" w:space="0" w:color="auto"/>
                <w:bottom w:val="none" w:sz="0" w:space="0" w:color="auto"/>
                <w:right w:val="none" w:sz="0" w:space="0" w:color="auto"/>
              </w:divBdr>
            </w:div>
            <w:div w:id="7294124">
              <w:marLeft w:val="0"/>
              <w:marRight w:val="0"/>
              <w:marTop w:val="0"/>
              <w:marBottom w:val="0"/>
              <w:divBdr>
                <w:top w:val="none" w:sz="0" w:space="0" w:color="auto"/>
                <w:left w:val="none" w:sz="0" w:space="0" w:color="auto"/>
                <w:bottom w:val="none" w:sz="0" w:space="0" w:color="auto"/>
                <w:right w:val="none" w:sz="0" w:space="0" w:color="auto"/>
              </w:divBdr>
            </w:div>
            <w:div w:id="2020305596">
              <w:marLeft w:val="0"/>
              <w:marRight w:val="0"/>
              <w:marTop w:val="0"/>
              <w:marBottom w:val="0"/>
              <w:divBdr>
                <w:top w:val="none" w:sz="0" w:space="0" w:color="auto"/>
                <w:left w:val="none" w:sz="0" w:space="0" w:color="auto"/>
                <w:bottom w:val="none" w:sz="0" w:space="0" w:color="auto"/>
                <w:right w:val="none" w:sz="0" w:space="0" w:color="auto"/>
              </w:divBdr>
            </w:div>
            <w:div w:id="1298338905">
              <w:marLeft w:val="0"/>
              <w:marRight w:val="0"/>
              <w:marTop w:val="0"/>
              <w:marBottom w:val="0"/>
              <w:divBdr>
                <w:top w:val="none" w:sz="0" w:space="0" w:color="auto"/>
                <w:left w:val="none" w:sz="0" w:space="0" w:color="auto"/>
                <w:bottom w:val="none" w:sz="0" w:space="0" w:color="auto"/>
                <w:right w:val="none" w:sz="0" w:space="0" w:color="auto"/>
              </w:divBdr>
            </w:div>
            <w:div w:id="592592862">
              <w:marLeft w:val="0"/>
              <w:marRight w:val="0"/>
              <w:marTop w:val="0"/>
              <w:marBottom w:val="0"/>
              <w:divBdr>
                <w:top w:val="none" w:sz="0" w:space="0" w:color="auto"/>
                <w:left w:val="none" w:sz="0" w:space="0" w:color="auto"/>
                <w:bottom w:val="none" w:sz="0" w:space="0" w:color="auto"/>
                <w:right w:val="none" w:sz="0" w:space="0" w:color="auto"/>
              </w:divBdr>
            </w:div>
            <w:div w:id="1276211635">
              <w:marLeft w:val="0"/>
              <w:marRight w:val="0"/>
              <w:marTop w:val="0"/>
              <w:marBottom w:val="0"/>
              <w:divBdr>
                <w:top w:val="none" w:sz="0" w:space="0" w:color="auto"/>
                <w:left w:val="none" w:sz="0" w:space="0" w:color="auto"/>
                <w:bottom w:val="none" w:sz="0" w:space="0" w:color="auto"/>
                <w:right w:val="none" w:sz="0" w:space="0" w:color="auto"/>
              </w:divBdr>
            </w:div>
            <w:div w:id="293995893">
              <w:marLeft w:val="0"/>
              <w:marRight w:val="0"/>
              <w:marTop w:val="0"/>
              <w:marBottom w:val="0"/>
              <w:divBdr>
                <w:top w:val="none" w:sz="0" w:space="0" w:color="auto"/>
                <w:left w:val="none" w:sz="0" w:space="0" w:color="auto"/>
                <w:bottom w:val="none" w:sz="0" w:space="0" w:color="auto"/>
                <w:right w:val="none" w:sz="0" w:space="0" w:color="auto"/>
              </w:divBdr>
            </w:div>
            <w:div w:id="1930774774">
              <w:marLeft w:val="0"/>
              <w:marRight w:val="0"/>
              <w:marTop w:val="0"/>
              <w:marBottom w:val="0"/>
              <w:divBdr>
                <w:top w:val="none" w:sz="0" w:space="0" w:color="auto"/>
                <w:left w:val="none" w:sz="0" w:space="0" w:color="auto"/>
                <w:bottom w:val="none" w:sz="0" w:space="0" w:color="auto"/>
                <w:right w:val="none" w:sz="0" w:space="0" w:color="auto"/>
              </w:divBdr>
            </w:div>
            <w:div w:id="705443505">
              <w:marLeft w:val="0"/>
              <w:marRight w:val="0"/>
              <w:marTop w:val="0"/>
              <w:marBottom w:val="0"/>
              <w:divBdr>
                <w:top w:val="none" w:sz="0" w:space="0" w:color="auto"/>
                <w:left w:val="none" w:sz="0" w:space="0" w:color="auto"/>
                <w:bottom w:val="none" w:sz="0" w:space="0" w:color="auto"/>
                <w:right w:val="none" w:sz="0" w:space="0" w:color="auto"/>
              </w:divBdr>
            </w:div>
            <w:div w:id="1022174019">
              <w:marLeft w:val="0"/>
              <w:marRight w:val="0"/>
              <w:marTop w:val="0"/>
              <w:marBottom w:val="0"/>
              <w:divBdr>
                <w:top w:val="none" w:sz="0" w:space="0" w:color="auto"/>
                <w:left w:val="none" w:sz="0" w:space="0" w:color="auto"/>
                <w:bottom w:val="none" w:sz="0" w:space="0" w:color="auto"/>
                <w:right w:val="none" w:sz="0" w:space="0" w:color="auto"/>
              </w:divBdr>
            </w:div>
            <w:div w:id="1666740750">
              <w:marLeft w:val="0"/>
              <w:marRight w:val="0"/>
              <w:marTop w:val="0"/>
              <w:marBottom w:val="0"/>
              <w:divBdr>
                <w:top w:val="none" w:sz="0" w:space="0" w:color="auto"/>
                <w:left w:val="none" w:sz="0" w:space="0" w:color="auto"/>
                <w:bottom w:val="none" w:sz="0" w:space="0" w:color="auto"/>
                <w:right w:val="none" w:sz="0" w:space="0" w:color="auto"/>
              </w:divBdr>
            </w:div>
            <w:div w:id="621494262">
              <w:marLeft w:val="0"/>
              <w:marRight w:val="0"/>
              <w:marTop w:val="0"/>
              <w:marBottom w:val="0"/>
              <w:divBdr>
                <w:top w:val="none" w:sz="0" w:space="0" w:color="auto"/>
                <w:left w:val="none" w:sz="0" w:space="0" w:color="auto"/>
                <w:bottom w:val="none" w:sz="0" w:space="0" w:color="auto"/>
                <w:right w:val="none" w:sz="0" w:space="0" w:color="auto"/>
              </w:divBdr>
            </w:div>
            <w:div w:id="1647859019">
              <w:marLeft w:val="0"/>
              <w:marRight w:val="0"/>
              <w:marTop w:val="0"/>
              <w:marBottom w:val="0"/>
              <w:divBdr>
                <w:top w:val="none" w:sz="0" w:space="0" w:color="auto"/>
                <w:left w:val="none" w:sz="0" w:space="0" w:color="auto"/>
                <w:bottom w:val="none" w:sz="0" w:space="0" w:color="auto"/>
                <w:right w:val="none" w:sz="0" w:space="0" w:color="auto"/>
              </w:divBdr>
            </w:div>
            <w:div w:id="855189535">
              <w:marLeft w:val="0"/>
              <w:marRight w:val="0"/>
              <w:marTop w:val="0"/>
              <w:marBottom w:val="0"/>
              <w:divBdr>
                <w:top w:val="none" w:sz="0" w:space="0" w:color="auto"/>
                <w:left w:val="none" w:sz="0" w:space="0" w:color="auto"/>
                <w:bottom w:val="none" w:sz="0" w:space="0" w:color="auto"/>
                <w:right w:val="none" w:sz="0" w:space="0" w:color="auto"/>
              </w:divBdr>
            </w:div>
            <w:div w:id="1075980209">
              <w:marLeft w:val="0"/>
              <w:marRight w:val="0"/>
              <w:marTop w:val="0"/>
              <w:marBottom w:val="0"/>
              <w:divBdr>
                <w:top w:val="none" w:sz="0" w:space="0" w:color="auto"/>
                <w:left w:val="none" w:sz="0" w:space="0" w:color="auto"/>
                <w:bottom w:val="none" w:sz="0" w:space="0" w:color="auto"/>
                <w:right w:val="none" w:sz="0" w:space="0" w:color="auto"/>
              </w:divBdr>
            </w:div>
            <w:div w:id="1196966579">
              <w:marLeft w:val="0"/>
              <w:marRight w:val="0"/>
              <w:marTop w:val="0"/>
              <w:marBottom w:val="0"/>
              <w:divBdr>
                <w:top w:val="none" w:sz="0" w:space="0" w:color="auto"/>
                <w:left w:val="none" w:sz="0" w:space="0" w:color="auto"/>
                <w:bottom w:val="none" w:sz="0" w:space="0" w:color="auto"/>
                <w:right w:val="none" w:sz="0" w:space="0" w:color="auto"/>
              </w:divBdr>
            </w:div>
            <w:div w:id="2038039633">
              <w:marLeft w:val="0"/>
              <w:marRight w:val="0"/>
              <w:marTop w:val="0"/>
              <w:marBottom w:val="0"/>
              <w:divBdr>
                <w:top w:val="none" w:sz="0" w:space="0" w:color="auto"/>
                <w:left w:val="none" w:sz="0" w:space="0" w:color="auto"/>
                <w:bottom w:val="none" w:sz="0" w:space="0" w:color="auto"/>
                <w:right w:val="none" w:sz="0" w:space="0" w:color="auto"/>
              </w:divBdr>
            </w:div>
            <w:div w:id="800197692">
              <w:marLeft w:val="0"/>
              <w:marRight w:val="0"/>
              <w:marTop w:val="0"/>
              <w:marBottom w:val="0"/>
              <w:divBdr>
                <w:top w:val="none" w:sz="0" w:space="0" w:color="auto"/>
                <w:left w:val="none" w:sz="0" w:space="0" w:color="auto"/>
                <w:bottom w:val="none" w:sz="0" w:space="0" w:color="auto"/>
                <w:right w:val="none" w:sz="0" w:space="0" w:color="auto"/>
              </w:divBdr>
            </w:div>
            <w:div w:id="1827478145">
              <w:marLeft w:val="0"/>
              <w:marRight w:val="0"/>
              <w:marTop w:val="0"/>
              <w:marBottom w:val="0"/>
              <w:divBdr>
                <w:top w:val="none" w:sz="0" w:space="0" w:color="auto"/>
                <w:left w:val="none" w:sz="0" w:space="0" w:color="auto"/>
                <w:bottom w:val="none" w:sz="0" w:space="0" w:color="auto"/>
                <w:right w:val="none" w:sz="0" w:space="0" w:color="auto"/>
              </w:divBdr>
            </w:div>
            <w:div w:id="1212184087">
              <w:marLeft w:val="0"/>
              <w:marRight w:val="0"/>
              <w:marTop w:val="0"/>
              <w:marBottom w:val="0"/>
              <w:divBdr>
                <w:top w:val="none" w:sz="0" w:space="0" w:color="auto"/>
                <w:left w:val="none" w:sz="0" w:space="0" w:color="auto"/>
                <w:bottom w:val="none" w:sz="0" w:space="0" w:color="auto"/>
                <w:right w:val="none" w:sz="0" w:space="0" w:color="auto"/>
              </w:divBdr>
            </w:div>
            <w:div w:id="1899628772">
              <w:marLeft w:val="0"/>
              <w:marRight w:val="0"/>
              <w:marTop w:val="0"/>
              <w:marBottom w:val="0"/>
              <w:divBdr>
                <w:top w:val="none" w:sz="0" w:space="0" w:color="auto"/>
                <w:left w:val="none" w:sz="0" w:space="0" w:color="auto"/>
                <w:bottom w:val="none" w:sz="0" w:space="0" w:color="auto"/>
                <w:right w:val="none" w:sz="0" w:space="0" w:color="auto"/>
              </w:divBdr>
            </w:div>
            <w:div w:id="435711925">
              <w:marLeft w:val="0"/>
              <w:marRight w:val="0"/>
              <w:marTop w:val="0"/>
              <w:marBottom w:val="0"/>
              <w:divBdr>
                <w:top w:val="none" w:sz="0" w:space="0" w:color="auto"/>
                <w:left w:val="none" w:sz="0" w:space="0" w:color="auto"/>
                <w:bottom w:val="none" w:sz="0" w:space="0" w:color="auto"/>
                <w:right w:val="none" w:sz="0" w:space="0" w:color="auto"/>
              </w:divBdr>
            </w:div>
            <w:div w:id="740491539">
              <w:marLeft w:val="0"/>
              <w:marRight w:val="0"/>
              <w:marTop w:val="0"/>
              <w:marBottom w:val="0"/>
              <w:divBdr>
                <w:top w:val="none" w:sz="0" w:space="0" w:color="auto"/>
                <w:left w:val="none" w:sz="0" w:space="0" w:color="auto"/>
                <w:bottom w:val="none" w:sz="0" w:space="0" w:color="auto"/>
                <w:right w:val="none" w:sz="0" w:space="0" w:color="auto"/>
              </w:divBdr>
            </w:div>
            <w:div w:id="1236547901">
              <w:marLeft w:val="0"/>
              <w:marRight w:val="0"/>
              <w:marTop w:val="0"/>
              <w:marBottom w:val="0"/>
              <w:divBdr>
                <w:top w:val="none" w:sz="0" w:space="0" w:color="auto"/>
                <w:left w:val="none" w:sz="0" w:space="0" w:color="auto"/>
                <w:bottom w:val="none" w:sz="0" w:space="0" w:color="auto"/>
                <w:right w:val="none" w:sz="0" w:space="0" w:color="auto"/>
              </w:divBdr>
            </w:div>
            <w:div w:id="2113472750">
              <w:marLeft w:val="0"/>
              <w:marRight w:val="0"/>
              <w:marTop w:val="0"/>
              <w:marBottom w:val="0"/>
              <w:divBdr>
                <w:top w:val="none" w:sz="0" w:space="0" w:color="auto"/>
                <w:left w:val="none" w:sz="0" w:space="0" w:color="auto"/>
                <w:bottom w:val="none" w:sz="0" w:space="0" w:color="auto"/>
                <w:right w:val="none" w:sz="0" w:space="0" w:color="auto"/>
              </w:divBdr>
            </w:div>
            <w:div w:id="275797951">
              <w:marLeft w:val="0"/>
              <w:marRight w:val="0"/>
              <w:marTop w:val="0"/>
              <w:marBottom w:val="0"/>
              <w:divBdr>
                <w:top w:val="none" w:sz="0" w:space="0" w:color="auto"/>
                <w:left w:val="none" w:sz="0" w:space="0" w:color="auto"/>
                <w:bottom w:val="none" w:sz="0" w:space="0" w:color="auto"/>
                <w:right w:val="none" w:sz="0" w:space="0" w:color="auto"/>
              </w:divBdr>
            </w:div>
            <w:div w:id="1804033072">
              <w:marLeft w:val="0"/>
              <w:marRight w:val="0"/>
              <w:marTop w:val="0"/>
              <w:marBottom w:val="0"/>
              <w:divBdr>
                <w:top w:val="none" w:sz="0" w:space="0" w:color="auto"/>
                <w:left w:val="none" w:sz="0" w:space="0" w:color="auto"/>
                <w:bottom w:val="none" w:sz="0" w:space="0" w:color="auto"/>
                <w:right w:val="none" w:sz="0" w:space="0" w:color="auto"/>
              </w:divBdr>
            </w:div>
            <w:div w:id="1012341009">
              <w:marLeft w:val="0"/>
              <w:marRight w:val="0"/>
              <w:marTop w:val="0"/>
              <w:marBottom w:val="0"/>
              <w:divBdr>
                <w:top w:val="none" w:sz="0" w:space="0" w:color="auto"/>
                <w:left w:val="none" w:sz="0" w:space="0" w:color="auto"/>
                <w:bottom w:val="none" w:sz="0" w:space="0" w:color="auto"/>
                <w:right w:val="none" w:sz="0" w:space="0" w:color="auto"/>
              </w:divBdr>
            </w:div>
            <w:div w:id="665061706">
              <w:marLeft w:val="0"/>
              <w:marRight w:val="0"/>
              <w:marTop w:val="0"/>
              <w:marBottom w:val="0"/>
              <w:divBdr>
                <w:top w:val="none" w:sz="0" w:space="0" w:color="auto"/>
                <w:left w:val="none" w:sz="0" w:space="0" w:color="auto"/>
                <w:bottom w:val="none" w:sz="0" w:space="0" w:color="auto"/>
                <w:right w:val="none" w:sz="0" w:space="0" w:color="auto"/>
              </w:divBdr>
            </w:div>
            <w:div w:id="1811241918">
              <w:marLeft w:val="0"/>
              <w:marRight w:val="0"/>
              <w:marTop w:val="0"/>
              <w:marBottom w:val="0"/>
              <w:divBdr>
                <w:top w:val="none" w:sz="0" w:space="0" w:color="auto"/>
                <w:left w:val="none" w:sz="0" w:space="0" w:color="auto"/>
                <w:bottom w:val="none" w:sz="0" w:space="0" w:color="auto"/>
                <w:right w:val="none" w:sz="0" w:space="0" w:color="auto"/>
              </w:divBdr>
            </w:div>
            <w:div w:id="420569860">
              <w:marLeft w:val="0"/>
              <w:marRight w:val="0"/>
              <w:marTop w:val="0"/>
              <w:marBottom w:val="0"/>
              <w:divBdr>
                <w:top w:val="none" w:sz="0" w:space="0" w:color="auto"/>
                <w:left w:val="none" w:sz="0" w:space="0" w:color="auto"/>
                <w:bottom w:val="none" w:sz="0" w:space="0" w:color="auto"/>
                <w:right w:val="none" w:sz="0" w:space="0" w:color="auto"/>
              </w:divBdr>
            </w:div>
            <w:div w:id="1127353974">
              <w:marLeft w:val="0"/>
              <w:marRight w:val="0"/>
              <w:marTop w:val="0"/>
              <w:marBottom w:val="0"/>
              <w:divBdr>
                <w:top w:val="none" w:sz="0" w:space="0" w:color="auto"/>
                <w:left w:val="none" w:sz="0" w:space="0" w:color="auto"/>
                <w:bottom w:val="none" w:sz="0" w:space="0" w:color="auto"/>
                <w:right w:val="none" w:sz="0" w:space="0" w:color="auto"/>
              </w:divBdr>
            </w:div>
            <w:div w:id="1345668372">
              <w:marLeft w:val="0"/>
              <w:marRight w:val="0"/>
              <w:marTop w:val="0"/>
              <w:marBottom w:val="0"/>
              <w:divBdr>
                <w:top w:val="none" w:sz="0" w:space="0" w:color="auto"/>
                <w:left w:val="none" w:sz="0" w:space="0" w:color="auto"/>
                <w:bottom w:val="none" w:sz="0" w:space="0" w:color="auto"/>
                <w:right w:val="none" w:sz="0" w:space="0" w:color="auto"/>
              </w:divBdr>
            </w:div>
            <w:div w:id="714888190">
              <w:marLeft w:val="0"/>
              <w:marRight w:val="0"/>
              <w:marTop w:val="0"/>
              <w:marBottom w:val="0"/>
              <w:divBdr>
                <w:top w:val="none" w:sz="0" w:space="0" w:color="auto"/>
                <w:left w:val="none" w:sz="0" w:space="0" w:color="auto"/>
                <w:bottom w:val="none" w:sz="0" w:space="0" w:color="auto"/>
                <w:right w:val="none" w:sz="0" w:space="0" w:color="auto"/>
              </w:divBdr>
            </w:div>
            <w:div w:id="1391464071">
              <w:marLeft w:val="0"/>
              <w:marRight w:val="0"/>
              <w:marTop w:val="0"/>
              <w:marBottom w:val="0"/>
              <w:divBdr>
                <w:top w:val="none" w:sz="0" w:space="0" w:color="auto"/>
                <w:left w:val="none" w:sz="0" w:space="0" w:color="auto"/>
                <w:bottom w:val="none" w:sz="0" w:space="0" w:color="auto"/>
                <w:right w:val="none" w:sz="0" w:space="0" w:color="auto"/>
              </w:divBdr>
            </w:div>
            <w:div w:id="1246572311">
              <w:marLeft w:val="0"/>
              <w:marRight w:val="0"/>
              <w:marTop w:val="0"/>
              <w:marBottom w:val="0"/>
              <w:divBdr>
                <w:top w:val="none" w:sz="0" w:space="0" w:color="auto"/>
                <w:left w:val="none" w:sz="0" w:space="0" w:color="auto"/>
                <w:bottom w:val="none" w:sz="0" w:space="0" w:color="auto"/>
                <w:right w:val="none" w:sz="0" w:space="0" w:color="auto"/>
              </w:divBdr>
            </w:div>
            <w:div w:id="476605326">
              <w:marLeft w:val="0"/>
              <w:marRight w:val="0"/>
              <w:marTop w:val="0"/>
              <w:marBottom w:val="0"/>
              <w:divBdr>
                <w:top w:val="none" w:sz="0" w:space="0" w:color="auto"/>
                <w:left w:val="none" w:sz="0" w:space="0" w:color="auto"/>
                <w:bottom w:val="none" w:sz="0" w:space="0" w:color="auto"/>
                <w:right w:val="none" w:sz="0" w:space="0" w:color="auto"/>
              </w:divBdr>
            </w:div>
            <w:div w:id="1499925321">
              <w:marLeft w:val="0"/>
              <w:marRight w:val="0"/>
              <w:marTop w:val="0"/>
              <w:marBottom w:val="0"/>
              <w:divBdr>
                <w:top w:val="none" w:sz="0" w:space="0" w:color="auto"/>
                <w:left w:val="none" w:sz="0" w:space="0" w:color="auto"/>
                <w:bottom w:val="none" w:sz="0" w:space="0" w:color="auto"/>
                <w:right w:val="none" w:sz="0" w:space="0" w:color="auto"/>
              </w:divBdr>
            </w:div>
            <w:div w:id="2122913153">
              <w:marLeft w:val="0"/>
              <w:marRight w:val="0"/>
              <w:marTop w:val="0"/>
              <w:marBottom w:val="0"/>
              <w:divBdr>
                <w:top w:val="none" w:sz="0" w:space="0" w:color="auto"/>
                <w:left w:val="none" w:sz="0" w:space="0" w:color="auto"/>
                <w:bottom w:val="none" w:sz="0" w:space="0" w:color="auto"/>
                <w:right w:val="none" w:sz="0" w:space="0" w:color="auto"/>
              </w:divBdr>
            </w:div>
            <w:div w:id="2121752037">
              <w:marLeft w:val="0"/>
              <w:marRight w:val="0"/>
              <w:marTop w:val="0"/>
              <w:marBottom w:val="0"/>
              <w:divBdr>
                <w:top w:val="none" w:sz="0" w:space="0" w:color="auto"/>
                <w:left w:val="none" w:sz="0" w:space="0" w:color="auto"/>
                <w:bottom w:val="none" w:sz="0" w:space="0" w:color="auto"/>
                <w:right w:val="none" w:sz="0" w:space="0" w:color="auto"/>
              </w:divBdr>
            </w:div>
            <w:div w:id="1187016862">
              <w:marLeft w:val="0"/>
              <w:marRight w:val="0"/>
              <w:marTop w:val="0"/>
              <w:marBottom w:val="0"/>
              <w:divBdr>
                <w:top w:val="none" w:sz="0" w:space="0" w:color="auto"/>
                <w:left w:val="none" w:sz="0" w:space="0" w:color="auto"/>
                <w:bottom w:val="none" w:sz="0" w:space="0" w:color="auto"/>
                <w:right w:val="none" w:sz="0" w:space="0" w:color="auto"/>
              </w:divBdr>
            </w:div>
            <w:div w:id="311179207">
              <w:marLeft w:val="0"/>
              <w:marRight w:val="0"/>
              <w:marTop w:val="0"/>
              <w:marBottom w:val="0"/>
              <w:divBdr>
                <w:top w:val="none" w:sz="0" w:space="0" w:color="auto"/>
                <w:left w:val="none" w:sz="0" w:space="0" w:color="auto"/>
                <w:bottom w:val="none" w:sz="0" w:space="0" w:color="auto"/>
                <w:right w:val="none" w:sz="0" w:space="0" w:color="auto"/>
              </w:divBdr>
            </w:div>
            <w:div w:id="2017346365">
              <w:marLeft w:val="0"/>
              <w:marRight w:val="0"/>
              <w:marTop w:val="0"/>
              <w:marBottom w:val="0"/>
              <w:divBdr>
                <w:top w:val="none" w:sz="0" w:space="0" w:color="auto"/>
                <w:left w:val="none" w:sz="0" w:space="0" w:color="auto"/>
                <w:bottom w:val="none" w:sz="0" w:space="0" w:color="auto"/>
                <w:right w:val="none" w:sz="0" w:space="0" w:color="auto"/>
              </w:divBdr>
            </w:div>
            <w:div w:id="406536790">
              <w:marLeft w:val="0"/>
              <w:marRight w:val="0"/>
              <w:marTop w:val="0"/>
              <w:marBottom w:val="0"/>
              <w:divBdr>
                <w:top w:val="none" w:sz="0" w:space="0" w:color="auto"/>
                <w:left w:val="none" w:sz="0" w:space="0" w:color="auto"/>
                <w:bottom w:val="none" w:sz="0" w:space="0" w:color="auto"/>
                <w:right w:val="none" w:sz="0" w:space="0" w:color="auto"/>
              </w:divBdr>
            </w:div>
            <w:div w:id="2146897195">
              <w:marLeft w:val="0"/>
              <w:marRight w:val="0"/>
              <w:marTop w:val="0"/>
              <w:marBottom w:val="0"/>
              <w:divBdr>
                <w:top w:val="none" w:sz="0" w:space="0" w:color="auto"/>
                <w:left w:val="none" w:sz="0" w:space="0" w:color="auto"/>
                <w:bottom w:val="none" w:sz="0" w:space="0" w:color="auto"/>
                <w:right w:val="none" w:sz="0" w:space="0" w:color="auto"/>
              </w:divBdr>
            </w:div>
            <w:div w:id="600258725">
              <w:marLeft w:val="0"/>
              <w:marRight w:val="0"/>
              <w:marTop w:val="0"/>
              <w:marBottom w:val="0"/>
              <w:divBdr>
                <w:top w:val="none" w:sz="0" w:space="0" w:color="auto"/>
                <w:left w:val="none" w:sz="0" w:space="0" w:color="auto"/>
                <w:bottom w:val="none" w:sz="0" w:space="0" w:color="auto"/>
                <w:right w:val="none" w:sz="0" w:space="0" w:color="auto"/>
              </w:divBdr>
            </w:div>
            <w:div w:id="536620565">
              <w:marLeft w:val="0"/>
              <w:marRight w:val="0"/>
              <w:marTop w:val="0"/>
              <w:marBottom w:val="0"/>
              <w:divBdr>
                <w:top w:val="none" w:sz="0" w:space="0" w:color="auto"/>
                <w:left w:val="none" w:sz="0" w:space="0" w:color="auto"/>
                <w:bottom w:val="none" w:sz="0" w:space="0" w:color="auto"/>
                <w:right w:val="none" w:sz="0" w:space="0" w:color="auto"/>
              </w:divBdr>
            </w:div>
            <w:div w:id="1904561552">
              <w:marLeft w:val="0"/>
              <w:marRight w:val="0"/>
              <w:marTop w:val="0"/>
              <w:marBottom w:val="0"/>
              <w:divBdr>
                <w:top w:val="none" w:sz="0" w:space="0" w:color="auto"/>
                <w:left w:val="none" w:sz="0" w:space="0" w:color="auto"/>
                <w:bottom w:val="none" w:sz="0" w:space="0" w:color="auto"/>
                <w:right w:val="none" w:sz="0" w:space="0" w:color="auto"/>
              </w:divBdr>
            </w:div>
            <w:div w:id="786194741">
              <w:marLeft w:val="0"/>
              <w:marRight w:val="0"/>
              <w:marTop w:val="0"/>
              <w:marBottom w:val="0"/>
              <w:divBdr>
                <w:top w:val="none" w:sz="0" w:space="0" w:color="auto"/>
                <w:left w:val="none" w:sz="0" w:space="0" w:color="auto"/>
                <w:bottom w:val="none" w:sz="0" w:space="0" w:color="auto"/>
                <w:right w:val="none" w:sz="0" w:space="0" w:color="auto"/>
              </w:divBdr>
            </w:div>
            <w:div w:id="1192722239">
              <w:marLeft w:val="0"/>
              <w:marRight w:val="0"/>
              <w:marTop w:val="0"/>
              <w:marBottom w:val="0"/>
              <w:divBdr>
                <w:top w:val="none" w:sz="0" w:space="0" w:color="auto"/>
                <w:left w:val="none" w:sz="0" w:space="0" w:color="auto"/>
                <w:bottom w:val="none" w:sz="0" w:space="0" w:color="auto"/>
                <w:right w:val="none" w:sz="0" w:space="0" w:color="auto"/>
              </w:divBdr>
            </w:div>
            <w:div w:id="790518113">
              <w:marLeft w:val="0"/>
              <w:marRight w:val="0"/>
              <w:marTop w:val="0"/>
              <w:marBottom w:val="0"/>
              <w:divBdr>
                <w:top w:val="none" w:sz="0" w:space="0" w:color="auto"/>
                <w:left w:val="none" w:sz="0" w:space="0" w:color="auto"/>
                <w:bottom w:val="none" w:sz="0" w:space="0" w:color="auto"/>
                <w:right w:val="none" w:sz="0" w:space="0" w:color="auto"/>
              </w:divBdr>
            </w:div>
            <w:div w:id="188809534">
              <w:marLeft w:val="0"/>
              <w:marRight w:val="0"/>
              <w:marTop w:val="0"/>
              <w:marBottom w:val="0"/>
              <w:divBdr>
                <w:top w:val="none" w:sz="0" w:space="0" w:color="auto"/>
                <w:left w:val="none" w:sz="0" w:space="0" w:color="auto"/>
                <w:bottom w:val="none" w:sz="0" w:space="0" w:color="auto"/>
                <w:right w:val="none" w:sz="0" w:space="0" w:color="auto"/>
              </w:divBdr>
            </w:div>
            <w:div w:id="643778460">
              <w:marLeft w:val="0"/>
              <w:marRight w:val="0"/>
              <w:marTop w:val="0"/>
              <w:marBottom w:val="0"/>
              <w:divBdr>
                <w:top w:val="none" w:sz="0" w:space="0" w:color="auto"/>
                <w:left w:val="none" w:sz="0" w:space="0" w:color="auto"/>
                <w:bottom w:val="none" w:sz="0" w:space="0" w:color="auto"/>
                <w:right w:val="none" w:sz="0" w:space="0" w:color="auto"/>
              </w:divBdr>
            </w:div>
            <w:div w:id="1117143584">
              <w:marLeft w:val="0"/>
              <w:marRight w:val="0"/>
              <w:marTop w:val="0"/>
              <w:marBottom w:val="0"/>
              <w:divBdr>
                <w:top w:val="none" w:sz="0" w:space="0" w:color="auto"/>
                <w:left w:val="none" w:sz="0" w:space="0" w:color="auto"/>
                <w:bottom w:val="none" w:sz="0" w:space="0" w:color="auto"/>
                <w:right w:val="none" w:sz="0" w:space="0" w:color="auto"/>
              </w:divBdr>
            </w:div>
            <w:div w:id="1849563272">
              <w:marLeft w:val="0"/>
              <w:marRight w:val="0"/>
              <w:marTop w:val="0"/>
              <w:marBottom w:val="0"/>
              <w:divBdr>
                <w:top w:val="none" w:sz="0" w:space="0" w:color="auto"/>
                <w:left w:val="none" w:sz="0" w:space="0" w:color="auto"/>
                <w:bottom w:val="none" w:sz="0" w:space="0" w:color="auto"/>
                <w:right w:val="none" w:sz="0" w:space="0" w:color="auto"/>
              </w:divBdr>
            </w:div>
            <w:div w:id="631441300">
              <w:marLeft w:val="0"/>
              <w:marRight w:val="0"/>
              <w:marTop w:val="0"/>
              <w:marBottom w:val="0"/>
              <w:divBdr>
                <w:top w:val="none" w:sz="0" w:space="0" w:color="auto"/>
                <w:left w:val="none" w:sz="0" w:space="0" w:color="auto"/>
                <w:bottom w:val="none" w:sz="0" w:space="0" w:color="auto"/>
                <w:right w:val="none" w:sz="0" w:space="0" w:color="auto"/>
              </w:divBdr>
            </w:div>
            <w:div w:id="856112783">
              <w:marLeft w:val="0"/>
              <w:marRight w:val="0"/>
              <w:marTop w:val="0"/>
              <w:marBottom w:val="0"/>
              <w:divBdr>
                <w:top w:val="none" w:sz="0" w:space="0" w:color="auto"/>
                <w:left w:val="none" w:sz="0" w:space="0" w:color="auto"/>
                <w:bottom w:val="none" w:sz="0" w:space="0" w:color="auto"/>
                <w:right w:val="none" w:sz="0" w:space="0" w:color="auto"/>
              </w:divBdr>
            </w:div>
            <w:div w:id="508567775">
              <w:marLeft w:val="0"/>
              <w:marRight w:val="0"/>
              <w:marTop w:val="0"/>
              <w:marBottom w:val="0"/>
              <w:divBdr>
                <w:top w:val="none" w:sz="0" w:space="0" w:color="auto"/>
                <w:left w:val="none" w:sz="0" w:space="0" w:color="auto"/>
                <w:bottom w:val="none" w:sz="0" w:space="0" w:color="auto"/>
                <w:right w:val="none" w:sz="0" w:space="0" w:color="auto"/>
              </w:divBdr>
            </w:div>
            <w:div w:id="250819370">
              <w:marLeft w:val="0"/>
              <w:marRight w:val="0"/>
              <w:marTop w:val="0"/>
              <w:marBottom w:val="0"/>
              <w:divBdr>
                <w:top w:val="none" w:sz="0" w:space="0" w:color="auto"/>
                <w:left w:val="none" w:sz="0" w:space="0" w:color="auto"/>
                <w:bottom w:val="none" w:sz="0" w:space="0" w:color="auto"/>
                <w:right w:val="none" w:sz="0" w:space="0" w:color="auto"/>
              </w:divBdr>
            </w:div>
            <w:div w:id="1997763338">
              <w:marLeft w:val="0"/>
              <w:marRight w:val="0"/>
              <w:marTop w:val="0"/>
              <w:marBottom w:val="0"/>
              <w:divBdr>
                <w:top w:val="none" w:sz="0" w:space="0" w:color="auto"/>
                <w:left w:val="none" w:sz="0" w:space="0" w:color="auto"/>
                <w:bottom w:val="none" w:sz="0" w:space="0" w:color="auto"/>
                <w:right w:val="none" w:sz="0" w:space="0" w:color="auto"/>
              </w:divBdr>
            </w:div>
            <w:div w:id="1839152048">
              <w:marLeft w:val="0"/>
              <w:marRight w:val="0"/>
              <w:marTop w:val="0"/>
              <w:marBottom w:val="0"/>
              <w:divBdr>
                <w:top w:val="none" w:sz="0" w:space="0" w:color="auto"/>
                <w:left w:val="none" w:sz="0" w:space="0" w:color="auto"/>
                <w:bottom w:val="none" w:sz="0" w:space="0" w:color="auto"/>
                <w:right w:val="none" w:sz="0" w:space="0" w:color="auto"/>
              </w:divBdr>
            </w:div>
            <w:div w:id="1866671312">
              <w:marLeft w:val="0"/>
              <w:marRight w:val="0"/>
              <w:marTop w:val="0"/>
              <w:marBottom w:val="0"/>
              <w:divBdr>
                <w:top w:val="none" w:sz="0" w:space="0" w:color="auto"/>
                <w:left w:val="none" w:sz="0" w:space="0" w:color="auto"/>
                <w:bottom w:val="none" w:sz="0" w:space="0" w:color="auto"/>
                <w:right w:val="none" w:sz="0" w:space="0" w:color="auto"/>
              </w:divBdr>
            </w:div>
            <w:div w:id="1533424561">
              <w:marLeft w:val="0"/>
              <w:marRight w:val="0"/>
              <w:marTop w:val="0"/>
              <w:marBottom w:val="0"/>
              <w:divBdr>
                <w:top w:val="none" w:sz="0" w:space="0" w:color="auto"/>
                <w:left w:val="none" w:sz="0" w:space="0" w:color="auto"/>
                <w:bottom w:val="none" w:sz="0" w:space="0" w:color="auto"/>
                <w:right w:val="none" w:sz="0" w:space="0" w:color="auto"/>
              </w:divBdr>
            </w:div>
            <w:div w:id="697585025">
              <w:marLeft w:val="0"/>
              <w:marRight w:val="0"/>
              <w:marTop w:val="0"/>
              <w:marBottom w:val="0"/>
              <w:divBdr>
                <w:top w:val="none" w:sz="0" w:space="0" w:color="auto"/>
                <w:left w:val="none" w:sz="0" w:space="0" w:color="auto"/>
                <w:bottom w:val="none" w:sz="0" w:space="0" w:color="auto"/>
                <w:right w:val="none" w:sz="0" w:space="0" w:color="auto"/>
              </w:divBdr>
            </w:div>
            <w:div w:id="1904680847">
              <w:marLeft w:val="0"/>
              <w:marRight w:val="0"/>
              <w:marTop w:val="0"/>
              <w:marBottom w:val="0"/>
              <w:divBdr>
                <w:top w:val="none" w:sz="0" w:space="0" w:color="auto"/>
                <w:left w:val="none" w:sz="0" w:space="0" w:color="auto"/>
                <w:bottom w:val="none" w:sz="0" w:space="0" w:color="auto"/>
                <w:right w:val="none" w:sz="0" w:space="0" w:color="auto"/>
              </w:divBdr>
            </w:div>
            <w:div w:id="1161039469">
              <w:marLeft w:val="0"/>
              <w:marRight w:val="0"/>
              <w:marTop w:val="0"/>
              <w:marBottom w:val="0"/>
              <w:divBdr>
                <w:top w:val="none" w:sz="0" w:space="0" w:color="auto"/>
                <w:left w:val="none" w:sz="0" w:space="0" w:color="auto"/>
                <w:bottom w:val="none" w:sz="0" w:space="0" w:color="auto"/>
                <w:right w:val="none" w:sz="0" w:space="0" w:color="auto"/>
              </w:divBdr>
            </w:div>
            <w:div w:id="1800877275">
              <w:marLeft w:val="0"/>
              <w:marRight w:val="0"/>
              <w:marTop w:val="0"/>
              <w:marBottom w:val="0"/>
              <w:divBdr>
                <w:top w:val="none" w:sz="0" w:space="0" w:color="auto"/>
                <w:left w:val="none" w:sz="0" w:space="0" w:color="auto"/>
                <w:bottom w:val="none" w:sz="0" w:space="0" w:color="auto"/>
                <w:right w:val="none" w:sz="0" w:space="0" w:color="auto"/>
              </w:divBdr>
            </w:div>
            <w:div w:id="1405494529">
              <w:marLeft w:val="0"/>
              <w:marRight w:val="0"/>
              <w:marTop w:val="0"/>
              <w:marBottom w:val="0"/>
              <w:divBdr>
                <w:top w:val="none" w:sz="0" w:space="0" w:color="auto"/>
                <w:left w:val="none" w:sz="0" w:space="0" w:color="auto"/>
                <w:bottom w:val="none" w:sz="0" w:space="0" w:color="auto"/>
                <w:right w:val="none" w:sz="0" w:space="0" w:color="auto"/>
              </w:divBdr>
            </w:div>
            <w:div w:id="897977512">
              <w:marLeft w:val="0"/>
              <w:marRight w:val="0"/>
              <w:marTop w:val="0"/>
              <w:marBottom w:val="0"/>
              <w:divBdr>
                <w:top w:val="none" w:sz="0" w:space="0" w:color="auto"/>
                <w:left w:val="none" w:sz="0" w:space="0" w:color="auto"/>
                <w:bottom w:val="none" w:sz="0" w:space="0" w:color="auto"/>
                <w:right w:val="none" w:sz="0" w:space="0" w:color="auto"/>
              </w:divBdr>
            </w:div>
            <w:div w:id="99684712">
              <w:marLeft w:val="0"/>
              <w:marRight w:val="0"/>
              <w:marTop w:val="0"/>
              <w:marBottom w:val="0"/>
              <w:divBdr>
                <w:top w:val="none" w:sz="0" w:space="0" w:color="auto"/>
                <w:left w:val="none" w:sz="0" w:space="0" w:color="auto"/>
                <w:bottom w:val="none" w:sz="0" w:space="0" w:color="auto"/>
                <w:right w:val="none" w:sz="0" w:space="0" w:color="auto"/>
              </w:divBdr>
            </w:div>
            <w:div w:id="1279217133">
              <w:marLeft w:val="0"/>
              <w:marRight w:val="0"/>
              <w:marTop w:val="0"/>
              <w:marBottom w:val="0"/>
              <w:divBdr>
                <w:top w:val="none" w:sz="0" w:space="0" w:color="auto"/>
                <w:left w:val="none" w:sz="0" w:space="0" w:color="auto"/>
                <w:bottom w:val="none" w:sz="0" w:space="0" w:color="auto"/>
                <w:right w:val="none" w:sz="0" w:space="0" w:color="auto"/>
              </w:divBdr>
            </w:div>
            <w:div w:id="781344549">
              <w:marLeft w:val="0"/>
              <w:marRight w:val="0"/>
              <w:marTop w:val="0"/>
              <w:marBottom w:val="0"/>
              <w:divBdr>
                <w:top w:val="none" w:sz="0" w:space="0" w:color="auto"/>
                <w:left w:val="none" w:sz="0" w:space="0" w:color="auto"/>
                <w:bottom w:val="none" w:sz="0" w:space="0" w:color="auto"/>
                <w:right w:val="none" w:sz="0" w:space="0" w:color="auto"/>
              </w:divBdr>
            </w:div>
            <w:div w:id="935942676">
              <w:marLeft w:val="0"/>
              <w:marRight w:val="0"/>
              <w:marTop w:val="0"/>
              <w:marBottom w:val="0"/>
              <w:divBdr>
                <w:top w:val="none" w:sz="0" w:space="0" w:color="auto"/>
                <w:left w:val="none" w:sz="0" w:space="0" w:color="auto"/>
                <w:bottom w:val="none" w:sz="0" w:space="0" w:color="auto"/>
                <w:right w:val="none" w:sz="0" w:space="0" w:color="auto"/>
              </w:divBdr>
            </w:div>
            <w:div w:id="1461149442">
              <w:marLeft w:val="0"/>
              <w:marRight w:val="0"/>
              <w:marTop w:val="0"/>
              <w:marBottom w:val="0"/>
              <w:divBdr>
                <w:top w:val="none" w:sz="0" w:space="0" w:color="auto"/>
                <w:left w:val="none" w:sz="0" w:space="0" w:color="auto"/>
                <w:bottom w:val="none" w:sz="0" w:space="0" w:color="auto"/>
                <w:right w:val="none" w:sz="0" w:space="0" w:color="auto"/>
              </w:divBdr>
            </w:div>
            <w:div w:id="2023849915">
              <w:marLeft w:val="0"/>
              <w:marRight w:val="0"/>
              <w:marTop w:val="0"/>
              <w:marBottom w:val="0"/>
              <w:divBdr>
                <w:top w:val="none" w:sz="0" w:space="0" w:color="auto"/>
                <w:left w:val="none" w:sz="0" w:space="0" w:color="auto"/>
                <w:bottom w:val="none" w:sz="0" w:space="0" w:color="auto"/>
                <w:right w:val="none" w:sz="0" w:space="0" w:color="auto"/>
              </w:divBdr>
            </w:div>
            <w:div w:id="1459226478">
              <w:marLeft w:val="0"/>
              <w:marRight w:val="0"/>
              <w:marTop w:val="0"/>
              <w:marBottom w:val="0"/>
              <w:divBdr>
                <w:top w:val="none" w:sz="0" w:space="0" w:color="auto"/>
                <w:left w:val="none" w:sz="0" w:space="0" w:color="auto"/>
                <w:bottom w:val="none" w:sz="0" w:space="0" w:color="auto"/>
                <w:right w:val="none" w:sz="0" w:space="0" w:color="auto"/>
              </w:divBdr>
            </w:div>
            <w:div w:id="135802096">
              <w:marLeft w:val="0"/>
              <w:marRight w:val="0"/>
              <w:marTop w:val="0"/>
              <w:marBottom w:val="0"/>
              <w:divBdr>
                <w:top w:val="none" w:sz="0" w:space="0" w:color="auto"/>
                <w:left w:val="none" w:sz="0" w:space="0" w:color="auto"/>
                <w:bottom w:val="none" w:sz="0" w:space="0" w:color="auto"/>
                <w:right w:val="none" w:sz="0" w:space="0" w:color="auto"/>
              </w:divBdr>
            </w:div>
            <w:div w:id="203098853">
              <w:marLeft w:val="0"/>
              <w:marRight w:val="0"/>
              <w:marTop w:val="0"/>
              <w:marBottom w:val="0"/>
              <w:divBdr>
                <w:top w:val="none" w:sz="0" w:space="0" w:color="auto"/>
                <w:left w:val="none" w:sz="0" w:space="0" w:color="auto"/>
                <w:bottom w:val="none" w:sz="0" w:space="0" w:color="auto"/>
                <w:right w:val="none" w:sz="0" w:space="0" w:color="auto"/>
              </w:divBdr>
            </w:div>
            <w:div w:id="2077387611">
              <w:marLeft w:val="0"/>
              <w:marRight w:val="0"/>
              <w:marTop w:val="0"/>
              <w:marBottom w:val="0"/>
              <w:divBdr>
                <w:top w:val="none" w:sz="0" w:space="0" w:color="auto"/>
                <w:left w:val="none" w:sz="0" w:space="0" w:color="auto"/>
                <w:bottom w:val="none" w:sz="0" w:space="0" w:color="auto"/>
                <w:right w:val="none" w:sz="0" w:space="0" w:color="auto"/>
              </w:divBdr>
            </w:div>
            <w:div w:id="608320733">
              <w:marLeft w:val="0"/>
              <w:marRight w:val="0"/>
              <w:marTop w:val="0"/>
              <w:marBottom w:val="0"/>
              <w:divBdr>
                <w:top w:val="none" w:sz="0" w:space="0" w:color="auto"/>
                <w:left w:val="none" w:sz="0" w:space="0" w:color="auto"/>
                <w:bottom w:val="none" w:sz="0" w:space="0" w:color="auto"/>
                <w:right w:val="none" w:sz="0" w:space="0" w:color="auto"/>
              </w:divBdr>
            </w:div>
            <w:div w:id="353069951">
              <w:marLeft w:val="0"/>
              <w:marRight w:val="0"/>
              <w:marTop w:val="0"/>
              <w:marBottom w:val="0"/>
              <w:divBdr>
                <w:top w:val="none" w:sz="0" w:space="0" w:color="auto"/>
                <w:left w:val="none" w:sz="0" w:space="0" w:color="auto"/>
                <w:bottom w:val="none" w:sz="0" w:space="0" w:color="auto"/>
                <w:right w:val="none" w:sz="0" w:space="0" w:color="auto"/>
              </w:divBdr>
            </w:div>
            <w:div w:id="252664568">
              <w:marLeft w:val="0"/>
              <w:marRight w:val="0"/>
              <w:marTop w:val="0"/>
              <w:marBottom w:val="0"/>
              <w:divBdr>
                <w:top w:val="none" w:sz="0" w:space="0" w:color="auto"/>
                <w:left w:val="none" w:sz="0" w:space="0" w:color="auto"/>
                <w:bottom w:val="none" w:sz="0" w:space="0" w:color="auto"/>
                <w:right w:val="none" w:sz="0" w:space="0" w:color="auto"/>
              </w:divBdr>
            </w:div>
            <w:div w:id="1984237617">
              <w:marLeft w:val="0"/>
              <w:marRight w:val="0"/>
              <w:marTop w:val="0"/>
              <w:marBottom w:val="0"/>
              <w:divBdr>
                <w:top w:val="none" w:sz="0" w:space="0" w:color="auto"/>
                <w:left w:val="none" w:sz="0" w:space="0" w:color="auto"/>
                <w:bottom w:val="none" w:sz="0" w:space="0" w:color="auto"/>
                <w:right w:val="none" w:sz="0" w:space="0" w:color="auto"/>
              </w:divBdr>
            </w:div>
            <w:div w:id="624846748">
              <w:marLeft w:val="0"/>
              <w:marRight w:val="0"/>
              <w:marTop w:val="0"/>
              <w:marBottom w:val="0"/>
              <w:divBdr>
                <w:top w:val="none" w:sz="0" w:space="0" w:color="auto"/>
                <w:left w:val="none" w:sz="0" w:space="0" w:color="auto"/>
                <w:bottom w:val="none" w:sz="0" w:space="0" w:color="auto"/>
                <w:right w:val="none" w:sz="0" w:space="0" w:color="auto"/>
              </w:divBdr>
            </w:div>
            <w:div w:id="1974939342">
              <w:marLeft w:val="0"/>
              <w:marRight w:val="0"/>
              <w:marTop w:val="0"/>
              <w:marBottom w:val="0"/>
              <w:divBdr>
                <w:top w:val="none" w:sz="0" w:space="0" w:color="auto"/>
                <w:left w:val="none" w:sz="0" w:space="0" w:color="auto"/>
                <w:bottom w:val="none" w:sz="0" w:space="0" w:color="auto"/>
                <w:right w:val="none" w:sz="0" w:space="0" w:color="auto"/>
              </w:divBdr>
            </w:div>
            <w:div w:id="655956845">
              <w:marLeft w:val="0"/>
              <w:marRight w:val="0"/>
              <w:marTop w:val="0"/>
              <w:marBottom w:val="0"/>
              <w:divBdr>
                <w:top w:val="none" w:sz="0" w:space="0" w:color="auto"/>
                <w:left w:val="none" w:sz="0" w:space="0" w:color="auto"/>
                <w:bottom w:val="none" w:sz="0" w:space="0" w:color="auto"/>
                <w:right w:val="none" w:sz="0" w:space="0" w:color="auto"/>
              </w:divBdr>
            </w:div>
            <w:div w:id="1131747756">
              <w:marLeft w:val="0"/>
              <w:marRight w:val="0"/>
              <w:marTop w:val="0"/>
              <w:marBottom w:val="0"/>
              <w:divBdr>
                <w:top w:val="none" w:sz="0" w:space="0" w:color="auto"/>
                <w:left w:val="none" w:sz="0" w:space="0" w:color="auto"/>
                <w:bottom w:val="none" w:sz="0" w:space="0" w:color="auto"/>
                <w:right w:val="none" w:sz="0" w:space="0" w:color="auto"/>
              </w:divBdr>
            </w:div>
            <w:div w:id="2064211229">
              <w:marLeft w:val="0"/>
              <w:marRight w:val="0"/>
              <w:marTop w:val="0"/>
              <w:marBottom w:val="0"/>
              <w:divBdr>
                <w:top w:val="none" w:sz="0" w:space="0" w:color="auto"/>
                <w:left w:val="none" w:sz="0" w:space="0" w:color="auto"/>
                <w:bottom w:val="none" w:sz="0" w:space="0" w:color="auto"/>
                <w:right w:val="none" w:sz="0" w:space="0" w:color="auto"/>
              </w:divBdr>
            </w:div>
            <w:div w:id="1123309952">
              <w:marLeft w:val="0"/>
              <w:marRight w:val="0"/>
              <w:marTop w:val="0"/>
              <w:marBottom w:val="0"/>
              <w:divBdr>
                <w:top w:val="none" w:sz="0" w:space="0" w:color="auto"/>
                <w:left w:val="none" w:sz="0" w:space="0" w:color="auto"/>
                <w:bottom w:val="none" w:sz="0" w:space="0" w:color="auto"/>
                <w:right w:val="none" w:sz="0" w:space="0" w:color="auto"/>
              </w:divBdr>
            </w:div>
            <w:div w:id="615252595">
              <w:marLeft w:val="0"/>
              <w:marRight w:val="0"/>
              <w:marTop w:val="0"/>
              <w:marBottom w:val="0"/>
              <w:divBdr>
                <w:top w:val="none" w:sz="0" w:space="0" w:color="auto"/>
                <w:left w:val="none" w:sz="0" w:space="0" w:color="auto"/>
                <w:bottom w:val="none" w:sz="0" w:space="0" w:color="auto"/>
                <w:right w:val="none" w:sz="0" w:space="0" w:color="auto"/>
              </w:divBdr>
            </w:div>
            <w:div w:id="2041853205">
              <w:marLeft w:val="0"/>
              <w:marRight w:val="0"/>
              <w:marTop w:val="0"/>
              <w:marBottom w:val="0"/>
              <w:divBdr>
                <w:top w:val="none" w:sz="0" w:space="0" w:color="auto"/>
                <w:left w:val="none" w:sz="0" w:space="0" w:color="auto"/>
                <w:bottom w:val="none" w:sz="0" w:space="0" w:color="auto"/>
                <w:right w:val="none" w:sz="0" w:space="0" w:color="auto"/>
              </w:divBdr>
            </w:div>
            <w:div w:id="215898275">
              <w:marLeft w:val="0"/>
              <w:marRight w:val="0"/>
              <w:marTop w:val="0"/>
              <w:marBottom w:val="0"/>
              <w:divBdr>
                <w:top w:val="none" w:sz="0" w:space="0" w:color="auto"/>
                <w:left w:val="none" w:sz="0" w:space="0" w:color="auto"/>
                <w:bottom w:val="none" w:sz="0" w:space="0" w:color="auto"/>
                <w:right w:val="none" w:sz="0" w:space="0" w:color="auto"/>
              </w:divBdr>
            </w:div>
            <w:div w:id="204146319">
              <w:marLeft w:val="0"/>
              <w:marRight w:val="0"/>
              <w:marTop w:val="0"/>
              <w:marBottom w:val="0"/>
              <w:divBdr>
                <w:top w:val="none" w:sz="0" w:space="0" w:color="auto"/>
                <w:left w:val="none" w:sz="0" w:space="0" w:color="auto"/>
                <w:bottom w:val="none" w:sz="0" w:space="0" w:color="auto"/>
                <w:right w:val="none" w:sz="0" w:space="0" w:color="auto"/>
              </w:divBdr>
            </w:div>
            <w:div w:id="382489912">
              <w:marLeft w:val="0"/>
              <w:marRight w:val="0"/>
              <w:marTop w:val="0"/>
              <w:marBottom w:val="0"/>
              <w:divBdr>
                <w:top w:val="none" w:sz="0" w:space="0" w:color="auto"/>
                <w:left w:val="none" w:sz="0" w:space="0" w:color="auto"/>
                <w:bottom w:val="none" w:sz="0" w:space="0" w:color="auto"/>
                <w:right w:val="none" w:sz="0" w:space="0" w:color="auto"/>
              </w:divBdr>
            </w:div>
            <w:div w:id="1987853369">
              <w:marLeft w:val="0"/>
              <w:marRight w:val="0"/>
              <w:marTop w:val="0"/>
              <w:marBottom w:val="0"/>
              <w:divBdr>
                <w:top w:val="none" w:sz="0" w:space="0" w:color="auto"/>
                <w:left w:val="none" w:sz="0" w:space="0" w:color="auto"/>
                <w:bottom w:val="none" w:sz="0" w:space="0" w:color="auto"/>
                <w:right w:val="none" w:sz="0" w:space="0" w:color="auto"/>
              </w:divBdr>
            </w:div>
            <w:div w:id="1608730742">
              <w:marLeft w:val="0"/>
              <w:marRight w:val="0"/>
              <w:marTop w:val="0"/>
              <w:marBottom w:val="0"/>
              <w:divBdr>
                <w:top w:val="none" w:sz="0" w:space="0" w:color="auto"/>
                <w:left w:val="none" w:sz="0" w:space="0" w:color="auto"/>
                <w:bottom w:val="none" w:sz="0" w:space="0" w:color="auto"/>
                <w:right w:val="none" w:sz="0" w:space="0" w:color="auto"/>
              </w:divBdr>
            </w:div>
            <w:div w:id="1643652139">
              <w:marLeft w:val="0"/>
              <w:marRight w:val="0"/>
              <w:marTop w:val="0"/>
              <w:marBottom w:val="0"/>
              <w:divBdr>
                <w:top w:val="none" w:sz="0" w:space="0" w:color="auto"/>
                <w:left w:val="none" w:sz="0" w:space="0" w:color="auto"/>
                <w:bottom w:val="none" w:sz="0" w:space="0" w:color="auto"/>
                <w:right w:val="none" w:sz="0" w:space="0" w:color="auto"/>
              </w:divBdr>
            </w:div>
            <w:div w:id="111175979">
              <w:marLeft w:val="0"/>
              <w:marRight w:val="0"/>
              <w:marTop w:val="0"/>
              <w:marBottom w:val="0"/>
              <w:divBdr>
                <w:top w:val="none" w:sz="0" w:space="0" w:color="auto"/>
                <w:left w:val="none" w:sz="0" w:space="0" w:color="auto"/>
                <w:bottom w:val="none" w:sz="0" w:space="0" w:color="auto"/>
                <w:right w:val="none" w:sz="0" w:space="0" w:color="auto"/>
              </w:divBdr>
            </w:div>
            <w:div w:id="1213228063">
              <w:marLeft w:val="0"/>
              <w:marRight w:val="0"/>
              <w:marTop w:val="0"/>
              <w:marBottom w:val="0"/>
              <w:divBdr>
                <w:top w:val="none" w:sz="0" w:space="0" w:color="auto"/>
                <w:left w:val="none" w:sz="0" w:space="0" w:color="auto"/>
                <w:bottom w:val="none" w:sz="0" w:space="0" w:color="auto"/>
                <w:right w:val="none" w:sz="0" w:space="0" w:color="auto"/>
              </w:divBdr>
            </w:div>
            <w:div w:id="742332588">
              <w:marLeft w:val="0"/>
              <w:marRight w:val="0"/>
              <w:marTop w:val="0"/>
              <w:marBottom w:val="0"/>
              <w:divBdr>
                <w:top w:val="none" w:sz="0" w:space="0" w:color="auto"/>
                <w:left w:val="none" w:sz="0" w:space="0" w:color="auto"/>
                <w:bottom w:val="none" w:sz="0" w:space="0" w:color="auto"/>
                <w:right w:val="none" w:sz="0" w:space="0" w:color="auto"/>
              </w:divBdr>
            </w:div>
            <w:div w:id="387650171">
              <w:marLeft w:val="0"/>
              <w:marRight w:val="0"/>
              <w:marTop w:val="0"/>
              <w:marBottom w:val="0"/>
              <w:divBdr>
                <w:top w:val="none" w:sz="0" w:space="0" w:color="auto"/>
                <w:left w:val="none" w:sz="0" w:space="0" w:color="auto"/>
                <w:bottom w:val="none" w:sz="0" w:space="0" w:color="auto"/>
                <w:right w:val="none" w:sz="0" w:space="0" w:color="auto"/>
              </w:divBdr>
            </w:div>
            <w:div w:id="2114394101">
              <w:marLeft w:val="0"/>
              <w:marRight w:val="0"/>
              <w:marTop w:val="0"/>
              <w:marBottom w:val="0"/>
              <w:divBdr>
                <w:top w:val="none" w:sz="0" w:space="0" w:color="auto"/>
                <w:left w:val="none" w:sz="0" w:space="0" w:color="auto"/>
                <w:bottom w:val="none" w:sz="0" w:space="0" w:color="auto"/>
                <w:right w:val="none" w:sz="0" w:space="0" w:color="auto"/>
              </w:divBdr>
            </w:div>
            <w:div w:id="635453345">
              <w:marLeft w:val="0"/>
              <w:marRight w:val="0"/>
              <w:marTop w:val="0"/>
              <w:marBottom w:val="0"/>
              <w:divBdr>
                <w:top w:val="none" w:sz="0" w:space="0" w:color="auto"/>
                <w:left w:val="none" w:sz="0" w:space="0" w:color="auto"/>
                <w:bottom w:val="none" w:sz="0" w:space="0" w:color="auto"/>
                <w:right w:val="none" w:sz="0" w:space="0" w:color="auto"/>
              </w:divBdr>
            </w:div>
            <w:div w:id="482358090">
              <w:marLeft w:val="0"/>
              <w:marRight w:val="0"/>
              <w:marTop w:val="0"/>
              <w:marBottom w:val="0"/>
              <w:divBdr>
                <w:top w:val="none" w:sz="0" w:space="0" w:color="auto"/>
                <w:left w:val="none" w:sz="0" w:space="0" w:color="auto"/>
                <w:bottom w:val="none" w:sz="0" w:space="0" w:color="auto"/>
                <w:right w:val="none" w:sz="0" w:space="0" w:color="auto"/>
              </w:divBdr>
            </w:div>
            <w:div w:id="721637116">
              <w:marLeft w:val="0"/>
              <w:marRight w:val="0"/>
              <w:marTop w:val="0"/>
              <w:marBottom w:val="0"/>
              <w:divBdr>
                <w:top w:val="none" w:sz="0" w:space="0" w:color="auto"/>
                <w:left w:val="none" w:sz="0" w:space="0" w:color="auto"/>
                <w:bottom w:val="none" w:sz="0" w:space="0" w:color="auto"/>
                <w:right w:val="none" w:sz="0" w:space="0" w:color="auto"/>
              </w:divBdr>
            </w:div>
            <w:div w:id="1228302601">
              <w:marLeft w:val="0"/>
              <w:marRight w:val="0"/>
              <w:marTop w:val="0"/>
              <w:marBottom w:val="0"/>
              <w:divBdr>
                <w:top w:val="none" w:sz="0" w:space="0" w:color="auto"/>
                <w:left w:val="none" w:sz="0" w:space="0" w:color="auto"/>
                <w:bottom w:val="none" w:sz="0" w:space="0" w:color="auto"/>
                <w:right w:val="none" w:sz="0" w:space="0" w:color="auto"/>
              </w:divBdr>
            </w:div>
            <w:div w:id="466317947">
              <w:marLeft w:val="0"/>
              <w:marRight w:val="0"/>
              <w:marTop w:val="0"/>
              <w:marBottom w:val="0"/>
              <w:divBdr>
                <w:top w:val="none" w:sz="0" w:space="0" w:color="auto"/>
                <w:left w:val="none" w:sz="0" w:space="0" w:color="auto"/>
                <w:bottom w:val="none" w:sz="0" w:space="0" w:color="auto"/>
                <w:right w:val="none" w:sz="0" w:space="0" w:color="auto"/>
              </w:divBdr>
            </w:div>
            <w:div w:id="2113698098">
              <w:marLeft w:val="0"/>
              <w:marRight w:val="0"/>
              <w:marTop w:val="0"/>
              <w:marBottom w:val="0"/>
              <w:divBdr>
                <w:top w:val="none" w:sz="0" w:space="0" w:color="auto"/>
                <w:left w:val="none" w:sz="0" w:space="0" w:color="auto"/>
                <w:bottom w:val="none" w:sz="0" w:space="0" w:color="auto"/>
                <w:right w:val="none" w:sz="0" w:space="0" w:color="auto"/>
              </w:divBdr>
            </w:div>
            <w:div w:id="637488991">
              <w:marLeft w:val="0"/>
              <w:marRight w:val="0"/>
              <w:marTop w:val="0"/>
              <w:marBottom w:val="0"/>
              <w:divBdr>
                <w:top w:val="none" w:sz="0" w:space="0" w:color="auto"/>
                <w:left w:val="none" w:sz="0" w:space="0" w:color="auto"/>
                <w:bottom w:val="none" w:sz="0" w:space="0" w:color="auto"/>
                <w:right w:val="none" w:sz="0" w:space="0" w:color="auto"/>
              </w:divBdr>
            </w:div>
            <w:div w:id="455871970">
              <w:marLeft w:val="0"/>
              <w:marRight w:val="0"/>
              <w:marTop w:val="0"/>
              <w:marBottom w:val="0"/>
              <w:divBdr>
                <w:top w:val="none" w:sz="0" w:space="0" w:color="auto"/>
                <w:left w:val="none" w:sz="0" w:space="0" w:color="auto"/>
                <w:bottom w:val="none" w:sz="0" w:space="0" w:color="auto"/>
                <w:right w:val="none" w:sz="0" w:space="0" w:color="auto"/>
              </w:divBdr>
            </w:div>
            <w:div w:id="534274713">
              <w:marLeft w:val="0"/>
              <w:marRight w:val="0"/>
              <w:marTop w:val="0"/>
              <w:marBottom w:val="0"/>
              <w:divBdr>
                <w:top w:val="none" w:sz="0" w:space="0" w:color="auto"/>
                <w:left w:val="none" w:sz="0" w:space="0" w:color="auto"/>
                <w:bottom w:val="none" w:sz="0" w:space="0" w:color="auto"/>
                <w:right w:val="none" w:sz="0" w:space="0" w:color="auto"/>
              </w:divBdr>
            </w:div>
            <w:div w:id="1073157767">
              <w:marLeft w:val="0"/>
              <w:marRight w:val="0"/>
              <w:marTop w:val="0"/>
              <w:marBottom w:val="0"/>
              <w:divBdr>
                <w:top w:val="none" w:sz="0" w:space="0" w:color="auto"/>
                <w:left w:val="none" w:sz="0" w:space="0" w:color="auto"/>
                <w:bottom w:val="none" w:sz="0" w:space="0" w:color="auto"/>
                <w:right w:val="none" w:sz="0" w:space="0" w:color="auto"/>
              </w:divBdr>
            </w:div>
            <w:div w:id="1446651677">
              <w:marLeft w:val="0"/>
              <w:marRight w:val="0"/>
              <w:marTop w:val="0"/>
              <w:marBottom w:val="0"/>
              <w:divBdr>
                <w:top w:val="none" w:sz="0" w:space="0" w:color="auto"/>
                <w:left w:val="none" w:sz="0" w:space="0" w:color="auto"/>
                <w:bottom w:val="none" w:sz="0" w:space="0" w:color="auto"/>
                <w:right w:val="none" w:sz="0" w:space="0" w:color="auto"/>
              </w:divBdr>
            </w:div>
            <w:div w:id="217134089">
              <w:marLeft w:val="0"/>
              <w:marRight w:val="0"/>
              <w:marTop w:val="0"/>
              <w:marBottom w:val="0"/>
              <w:divBdr>
                <w:top w:val="none" w:sz="0" w:space="0" w:color="auto"/>
                <w:left w:val="none" w:sz="0" w:space="0" w:color="auto"/>
                <w:bottom w:val="none" w:sz="0" w:space="0" w:color="auto"/>
                <w:right w:val="none" w:sz="0" w:space="0" w:color="auto"/>
              </w:divBdr>
            </w:div>
            <w:div w:id="1413817488">
              <w:marLeft w:val="0"/>
              <w:marRight w:val="0"/>
              <w:marTop w:val="0"/>
              <w:marBottom w:val="0"/>
              <w:divBdr>
                <w:top w:val="none" w:sz="0" w:space="0" w:color="auto"/>
                <w:left w:val="none" w:sz="0" w:space="0" w:color="auto"/>
                <w:bottom w:val="none" w:sz="0" w:space="0" w:color="auto"/>
                <w:right w:val="none" w:sz="0" w:space="0" w:color="auto"/>
              </w:divBdr>
            </w:div>
            <w:div w:id="811868065">
              <w:marLeft w:val="0"/>
              <w:marRight w:val="0"/>
              <w:marTop w:val="0"/>
              <w:marBottom w:val="0"/>
              <w:divBdr>
                <w:top w:val="none" w:sz="0" w:space="0" w:color="auto"/>
                <w:left w:val="none" w:sz="0" w:space="0" w:color="auto"/>
                <w:bottom w:val="none" w:sz="0" w:space="0" w:color="auto"/>
                <w:right w:val="none" w:sz="0" w:space="0" w:color="auto"/>
              </w:divBdr>
            </w:div>
            <w:div w:id="1837262076">
              <w:marLeft w:val="0"/>
              <w:marRight w:val="0"/>
              <w:marTop w:val="0"/>
              <w:marBottom w:val="0"/>
              <w:divBdr>
                <w:top w:val="none" w:sz="0" w:space="0" w:color="auto"/>
                <w:left w:val="none" w:sz="0" w:space="0" w:color="auto"/>
                <w:bottom w:val="none" w:sz="0" w:space="0" w:color="auto"/>
                <w:right w:val="none" w:sz="0" w:space="0" w:color="auto"/>
              </w:divBdr>
            </w:div>
            <w:div w:id="952521664">
              <w:marLeft w:val="0"/>
              <w:marRight w:val="0"/>
              <w:marTop w:val="0"/>
              <w:marBottom w:val="0"/>
              <w:divBdr>
                <w:top w:val="none" w:sz="0" w:space="0" w:color="auto"/>
                <w:left w:val="none" w:sz="0" w:space="0" w:color="auto"/>
                <w:bottom w:val="none" w:sz="0" w:space="0" w:color="auto"/>
                <w:right w:val="none" w:sz="0" w:space="0" w:color="auto"/>
              </w:divBdr>
            </w:div>
            <w:div w:id="2078896186">
              <w:marLeft w:val="0"/>
              <w:marRight w:val="0"/>
              <w:marTop w:val="0"/>
              <w:marBottom w:val="0"/>
              <w:divBdr>
                <w:top w:val="none" w:sz="0" w:space="0" w:color="auto"/>
                <w:left w:val="none" w:sz="0" w:space="0" w:color="auto"/>
                <w:bottom w:val="none" w:sz="0" w:space="0" w:color="auto"/>
                <w:right w:val="none" w:sz="0" w:space="0" w:color="auto"/>
              </w:divBdr>
            </w:div>
            <w:div w:id="491065673">
              <w:marLeft w:val="0"/>
              <w:marRight w:val="0"/>
              <w:marTop w:val="0"/>
              <w:marBottom w:val="0"/>
              <w:divBdr>
                <w:top w:val="none" w:sz="0" w:space="0" w:color="auto"/>
                <w:left w:val="none" w:sz="0" w:space="0" w:color="auto"/>
                <w:bottom w:val="none" w:sz="0" w:space="0" w:color="auto"/>
                <w:right w:val="none" w:sz="0" w:space="0" w:color="auto"/>
              </w:divBdr>
            </w:div>
            <w:div w:id="672102614">
              <w:marLeft w:val="0"/>
              <w:marRight w:val="0"/>
              <w:marTop w:val="0"/>
              <w:marBottom w:val="0"/>
              <w:divBdr>
                <w:top w:val="none" w:sz="0" w:space="0" w:color="auto"/>
                <w:left w:val="none" w:sz="0" w:space="0" w:color="auto"/>
                <w:bottom w:val="none" w:sz="0" w:space="0" w:color="auto"/>
                <w:right w:val="none" w:sz="0" w:space="0" w:color="auto"/>
              </w:divBdr>
            </w:div>
            <w:div w:id="1324773756">
              <w:marLeft w:val="0"/>
              <w:marRight w:val="0"/>
              <w:marTop w:val="0"/>
              <w:marBottom w:val="0"/>
              <w:divBdr>
                <w:top w:val="none" w:sz="0" w:space="0" w:color="auto"/>
                <w:left w:val="none" w:sz="0" w:space="0" w:color="auto"/>
                <w:bottom w:val="none" w:sz="0" w:space="0" w:color="auto"/>
                <w:right w:val="none" w:sz="0" w:space="0" w:color="auto"/>
              </w:divBdr>
            </w:div>
            <w:div w:id="957032282">
              <w:marLeft w:val="0"/>
              <w:marRight w:val="0"/>
              <w:marTop w:val="0"/>
              <w:marBottom w:val="0"/>
              <w:divBdr>
                <w:top w:val="none" w:sz="0" w:space="0" w:color="auto"/>
                <w:left w:val="none" w:sz="0" w:space="0" w:color="auto"/>
                <w:bottom w:val="none" w:sz="0" w:space="0" w:color="auto"/>
                <w:right w:val="none" w:sz="0" w:space="0" w:color="auto"/>
              </w:divBdr>
            </w:div>
            <w:div w:id="703288045">
              <w:marLeft w:val="0"/>
              <w:marRight w:val="0"/>
              <w:marTop w:val="0"/>
              <w:marBottom w:val="0"/>
              <w:divBdr>
                <w:top w:val="none" w:sz="0" w:space="0" w:color="auto"/>
                <w:left w:val="none" w:sz="0" w:space="0" w:color="auto"/>
                <w:bottom w:val="none" w:sz="0" w:space="0" w:color="auto"/>
                <w:right w:val="none" w:sz="0" w:space="0" w:color="auto"/>
              </w:divBdr>
            </w:div>
            <w:div w:id="1716852257">
              <w:marLeft w:val="0"/>
              <w:marRight w:val="0"/>
              <w:marTop w:val="0"/>
              <w:marBottom w:val="0"/>
              <w:divBdr>
                <w:top w:val="none" w:sz="0" w:space="0" w:color="auto"/>
                <w:left w:val="none" w:sz="0" w:space="0" w:color="auto"/>
                <w:bottom w:val="none" w:sz="0" w:space="0" w:color="auto"/>
                <w:right w:val="none" w:sz="0" w:space="0" w:color="auto"/>
              </w:divBdr>
            </w:div>
            <w:div w:id="32006514">
              <w:marLeft w:val="0"/>
              <w:marRight w:val="0"/>
              <w:marTop w:val="0"/>
              <w:marBottom w:val="0"/>
              <w:divBdr>
                <w:top w:val="none" w:sz="0" w:space="0" w:color="auto"/>
                <w:left w:val="none" w:sz="0" w:space="0" w:color="auto"/>
                <w:bottom w:val="none" w:sz="0" w:space="0" w:color="auto"/>
                <w:right w:val="none" w:sz="0" w:space="0" w:color="auto"/>
              </w:divBdr>
            </w:div>
            <w:div w:id="1801150782">
              <w:marLeft w:val="0"/>
              <w:marRight w:val="0"/>
              <w:marTop w:val="0"/>
              <w:marBottom w:val="0"/>
              <w:divBdr>
                <w:top w:val="none" w:sz="0" w:space="0" w:color="auto"/>
                <w:left w:val="none" w:sz="0" w:space="0" w:color="auto"/>
                <w:bottom w:val="none" w:sz="0" w:space="0" w:color="auto"/>
                <w:right w:val="none" w:sz="0" w:space="0" w:color="auto"/>
              </w:divBdr>
            </w:div>
            <w:div w:id="612131937">
              <w:marLeft w:val="0"/>
              <w:marRight w:val="0"/>
              <w:marTop w:val="0"/>
              <w:marBottom w:val="0"/>
              <w:divBdr>
                <w:top w:val="none" w:sz="0" w:space="0" w:color="auto"/>
                <w:left w:val="none" w:sz="0" w:space="0" w:color="auto"/>
                <w:bottom w:val="none" w:sz="0" w:space="0" w:color="auto"/>
                <w:right w:val="none" w:sz="0" w:space="0" w:color="auto"/>
              </w:divBdr>
            </w:div>
            <w:div w:id="127280956">
              <w:marLeft w:val="0"/>
              <w:marRight w:val="0"/>
              <w:marTop w:val="0"/>
              <w:marBottom w:val="0"/>
              <w:divBdr>
                <w:top w:val="none" w:sz="0" w:space="0" w:color="auto"/>
                <w:left w:val="none" w:sz="0" w:space="0" w:color="auto"/>
                <w:bottom w:val="none" w:sz="0" w:space="0" w:color="auto"/>
                <w:right w:val="none" w:sz="0" w:space="0" w:color="auto"/>
              </w:divBdr>
            </w:div>
            <w:div w:id="696929419">
              <w:marLeft w:val="0"/>
              <w:marRight w:val="0"/>
              <w:marTop w:val="0"/>
              <w:marBottom w:val="0"/>
              <w:divBdr>
                <w:top w:val="none" w:sz="0" w:space="0" w:color="auto"/>
                <w:left w:val="none" w:sz="0" w:space="0" w:color="auto"/>
                <w:bottom w:val="none" w:sz="0" w:space="0" w:color="auto"/>
                <w:right w:val="none" w:sz="0" w:space="0" w:color="auto"/>
              </w:divBdr>
            </w:div>
            <w:div w:id="564026087">
              <w:marLeft w:val="0"/>
              <w:marRight w:val="0"/>
              <w:marTop w:val="0"/>
              <w:marBottom w:val="0"/>
              <w:divBdr>
                <w:top w:val="none" w:sz="0" w:space="0" w:color="auto"/>
                <w:left w:val="none" w:sz="0" w:space="0" w:color="auto"/>
                <w:bottom w:val="none" w:sz="0" w:space="0" w:color="auto"/>
                <w:right w:val="none" w:sz="0" w:space="0" w:color="auto"/>
              </w:divBdr>
            </w:div>
            <w:div w:id="1971008736">
              <w:marLeft w:val="0"/>
              <w:marRight w:val="0"/>
              <w:marTop w:val="0"/>
              <w:marBottom w:val="0"/>
              <w:divBdr>
                <w:top w:val="none" w:sz="0" w:space="0" w:color="auto"/>
                <w:left w:val="none" w:sz="0" w:space="0" w:color="auto"/>
                <w:bottom w:val="none" w:sz="0" w:space="0" w:color="auto"/>
                <w:right w:val="none" w:sz="0" w:space="0" w:color="auto"/>
              </w:divBdr>
            </w:div>
            <w:div w:id="477308343">
              <w:marLeft w:val="0"/>
              <w:marRight w:val="0"/>
              <w:marTop w:val="0"/>
              <w:marBottom w:val="0"/>
              <w:divBdr>
                <w:top w:val="none" w:sz="0" w:space="0" w:color="auto"/>
                <w:left w:val="none" w:sz="0" w:space="0" w:color="auto"/>
                <w:bottom w:val="none" w:sz="0" w:space="0" w:color="auto"/>
                <w:right w:val="none" w:sz="0" w:space="0" w:color="auto"/>
              </w:divBdr>
            </w:div>
            <w:div w:id="1655140303">
              <w:marLeft w:val="0"/>
              <w:marRight w:val="0"/>
              <w:marTop w:val="0"/>
              <w:marBottom w:val="0"/>
              <w:divBdr>
                <w:top w:val="none" w:sz="0" w:space="0" w:color="auto"/>
                <w:left w:val="none" w:sz="0" w:space="0" w:color="auto"/>
                <w:bottom w:val="none" w:sz="0" w:space="0" w:color="auto"/>
                <w:right w:val="none" w:sz="0" w:space="0" w:color="auto"/>
              </w:divBdr>
            </w:div>
            <w:div w:id="2138834068">
              <w:marLeft w:val="0"/>
              <w:marRight w:val="0"/>
              <w:marTop w:val="0"/>
              <w:marBottom w:val="0"/>
              <w:divBdr>
                <w:top w:val="none" w:sz="0" w:space="0" w:color="auto"/>
                <w:left w:val="none" w:sz="0" w:space="0" w:color="auto"/>
                <w:bottom w:val="none" w:sz="0" w:space="0" w:color="auto"/>
                <w:right w:val="none" w:sz="0" w:space="0" w:color="auto"/>
              </w:divBdr>
            </w:div>
            <w:div w:id="421611976">
              <w:marLeft w:val="0"/>
              <w:marRight w:val="0"/>
              <w:marTop w:val="0"/>
              <w:marBottom w:val="0"/>
              <w:divBdr>
                <w:top w:val="none" w:sz="0" w:space="0" w:color="auto"/>
                <w:left w:val="none" w:sz="0" w:space="0" w:color="auto"/>
                <w:bottom w:val="none" w:sz="0" w:space="0" w:color="auto"/>
                <w:right w:val="none" w:sz="0" w:space="0" w:color="auto"/>
              </w:divBdr>
            </w:div>
            <w:div w:id="426117534">
              <w:marLeft w:val="0"/>
              <w:marRight w:val="0"/>
              <w:marTop w:val="0"/>
              <w:marBottom w:val="0"/>
              <w:divBdr>
                <w:top w:val="none" w:sz="0" w:space="0" w:color="auto"/>
                <w:left w:val="none" w:sz="0" w:space="0" w:color="auto"/>
                <w:bottom w:val="none" w:sz="0" w:space="0" w:color="auto"/>
                <w:right w:val="none" w:sz="0" w:space="0" w:color="auto"/>
              </w:divBdr>
            </w:div>
            <w:div w:id="2127770626">
              <w:marLeft w:val="0"/>
              <w:marRight w:val="0"/>
              <w:marTop w:val="0"/>
              <w:marBottom w:val="0"/>
              <w:divBdr>
                <w:top w:val="none" w:sz="0" w:space="0" w:color="auto"/>
                <w:left w:val="none" w:sz="0" w:space="0" w:color="auto"/>
                <w:bottom w:val="none" w:sz="0" w:space="0" w:color="auto"/>
                <w:right w:val="none" w:sz="0" w:space="0" w:color="auto"/>
              </w:divBdr>
            </w:div>
            <w:div w:id="1519737473">
              <w:marLeft w:val="0"/>
              <w:marRight w:val="0"/>
              <w:marTop w:val="0"/>
              <w:marBottom w:val="0"/>
              <w:divBdr>
                <w:top w:val="none" w:sz="0" w:space="0" w:color="auto"/>
                <w:left w:val="none" w:sz="0" w:space="0" w:color="auto"/>
                <w:bottom w:val="none" w:sz="0" w:space="0" w:color="auto"/>
                <w:right w:val="none" w:sz="0" w:space="0" w:color="auto"/>
              </w:divBdr>
            </w:div>
            <w:div w:id="737284932">
              <w:marLeft w:val="0"/>
              <w:marRight w:val="0"/>
              <w:marTop w:val="0"/>
              <w:marBottom w:val="0"/>
              <w:divBdr>
                <w:top w:val="none" w:sz="0" w:space="0" w:color="auto"/>
                <w:left w:val="none" w:sz="0" w:space="0" w:color="auto"/>
                <w:bottom w:val="none" w:sz="0" w:space="0" w:color="auto"/>
                <w:right w:val="none" w:sz="0" w:space="0" w:color="auto"/>
              </w:divBdr>
            </w:div>
            <w:div w:id="721833864">
              <w:marLeft w:val="0"/>
              <w:marRight w:val="0"/>
              <w:marTop w:val="0"/>
              <w:marBottom w:val="0"/>
              <w:divBdr>
                <w:top w:val="none" w:sz="0" w:space="0" w:color="auto"/>
                <w:left w:val="none" w:sz="0" w:space="0" w:color="auto"/>
                <w:bottom w:val="none" w:sz="0" w:space="0" w:color="auto"/>
                <w:right w:val="none" w:sz="0" w:space="0" w:color="auto"/>
              </w:divBdr>
            </w:div>
            <w:div w:id="1104761664">
              <w:marLeft w:val="0"/>
              <w:marRight w:val="0"/>
              <w:marTop w:val="0"/>
              <w:marBottom w:val="0"/>
              <w:divBdr>
                <w:top w:val="none" w:sz="0" w:space="0" w:color="auto"/>
                <w:left w:val="none" w:sz="0" w:space="0" w:color="auto"/>
                <w:bottom w:val="none" w:sz="0" w:space="0" w:color="auto"/>
                <w:right w:val="none" w:sz="0" w:space="0" w:color="auto"/>
              </w:divBdr>
            </w:div>
            <w:div w:id="1897543776">
              <w:marLeft w:val="0"/>
              <w:marRight w:val="0"/>
              <w:marTop w:val="0"/>
              <w:marBottom w:val="0"/>
              <w:divBdr>
                <w:top w:val="none" w:sz="0" w:space="0" w:color="auto"/>
                <w:left w:val="none" w:sz="0" w:space="0" w:color="auto"/>
                <w:bottom w:val="none" w:sz="0" w:space="0" w:color="auto"/>
                <w:right w:val="none" w:sz="0" w:space="0" w:color="auto"/>
              </w:divBdr>
            </w:div>
            <w:div w:id="1405681932">
              <w:marLeft w:val="0"/>
              <w:marRight w:val="0"/>
              <w:marTop w:val="0"/>
              <w:marBottom w:val="0"/>
              <w:divBdr>
                <w:top w:val="none" w:sz="0" w:space="0" w:color="auto"/>
                <w:left w:val="none" w:sz="0" w:space="0" w:color="auto"/>
                <w:bottom w:val="none" w:sz="0" w:space="0" w:color="auto"/>
                <w:right w:val="none" w:sz="0" w:space="0" w:color="auto"/>
              </w:divBdr>
            </w:div>
            <w:div w:id="838615406">
              <w:marLeft w:val="0"/>
              <w:marRight w:val="0"/>
              <w:marTop w:val="0"/>
              <w:marBottom w:val="0"/>
              <w:divBdr>
                <w:top w:val="none" w:sz="0" w:space="0" w:color="auto"/>
                <w:left w:val="none" w:sz="0" w:space="0" w:color="auto"/>
                <w:bottom w:val="none" w:sz="0" w:space="0" w:color="auto"/>
                <w:right w:val="none" w:sz="0" w:space="0" w:color="auto"/>
              </w:divBdr>
            </w:div>
            <w:div w:id="1130323625">
              <w:marLeft w:val="0"/>
              <w:marRight w:val="0"/>
              <w:marTop w:val="0"/>
              <w:marBottom w:val="0"/>
              <w:divBdr>
                <w:top w:val="none" w:sz="0" w:space="0" w:color="auto"/>
                <w:left w:val="none" w:sz="0" w:space="0" w:color="auto"/>
                <w:bottom w:val="none" w:sz="0" w:space="0" w:color="auto"/>
                <w:right w:val="none" w:sz="0" w:space="0" w:color="auto"/>
              </w:divBdr>
            </w:div>
            <w:div w:id="438255079">
              <w:marLeft w:val="0"/>
              <w:marRight w:val="0"/>
              <w:marTop w:val="0"/>
              <w:marBottom w:val="0"/>
              <w:divBdr>
                <w:top w:val="none" w:sz="0" w:space="0" w:color="auto"/>
                <w:left w:val="none" w:sz="0" w:space="0" w:color="auto"/>
                <w:bottom w:val="none" w:sz="0" w:space="0" w:color="auto"/>
                <w:right w:val="none" w:sz="0" w:space="0" w:color="auto"/>
              </w:divBdr>
            </w:div>
            <w:div w:id="1946189384">
              <w:marLeft w:val="0"/>
              <w:marRight w:val="0"/>
              <w:marTop w:val="0"/>
              <w:marBottom w:val="0"/>
              <w:divBdr>
                <w:top w:val="none" w:sz="0" w:space="0" w:color="auto"/>
                <w:left w:val="none" w:sz="0" w:space="0" w:color="auto"/>
                <w:bottom w:val="none" w:sz="0" w:space="0" w:color="auto"/>
                <w:right w:val="none" w:sz="0" w:space="0" w:color="auto"/>
              </w:divBdr>
            </w:div>
            <w:div w:id="1094083895">
              <w:marLeft w:val="0"/>
              <w:marRight w:val="0"/>
              <w:marTop w:val="0"/>
              <w:marBottom w:val="0"/>
              <w:divBdr>
                <w:top w:val="none" w:sz="0" w:space="0" w:color="auto"/>
                <w:left w:val="none" w:sz="0" w:space="0" w:color="auto"/>
                <w:bottom w:val="none" w:sz="0" w:space="0" w:color="auto"/>
                <w:right w:val="none" w:sz="0" w:space="0" w:color="auto"/>
              </w:divBdr>
            </w:div>
            <w:div w:id="79567786">
              <w:marLeft w:val="0"/>
              <w:marRight w:val="0"/>
              <w:marTop w:val="0"/>
              <w:marBottom w:val="0"/>
              <w:divBdr>
                <w:top w:val="none" w:sz="0" w:space="0" w:color="auto"/>
                <w:left w:val="none" w:sz="0" w:space="0" w:color="auto"/>
                <w:bottom w:val="none" w:sz="0" w:space="0" w:color="auto"/>
                <w:right w:val="none" w:sz="0" w:space="0" w:color="auto"/>
              </w:divBdr>
            </w:div>
            <w:div w:id="1419717031">
              <w:marLeft w:val="0"/>
              <w:marRight w:val="0"/>
              <w:marTop w:val="0"/>
              <w:marBottom w:val="0"/>
              <w:divBdr>
                <w:top w:val="none" w:sz="0" w:space="0" w:color="auto"/>
                <w:left w:val="none" w:sz="0" w:space="0" w:color="auto"/>
                <w:bottom w:val="none" w:sz="0" w:space="0" w:color="auto"/>
                <w:right w:val="none" w:sz="0" w:space="0" w:color="auto"/>
              </w:divBdr>
            </w:div>
            <w:div w:id="1900046527">
              <w:marLeft w:val="0"/>
              <w:marRight w:val="0"/>
              <w:marTop w:val="0"/>
              <w:marBottom w:val="0"/>
              <w:divBdr>
                <w:top w:val="none" w:sz="0" w:space="0" w:color="auto"/>
                <w:left w:val="none" w:sz="0" w:space="0" w:color="auto"/>
                <w:bottom w:val="none" w:sz="0" w:space="0" w:color="auto"/>
                <w:right w:val="none" w:sz="0" w:space="0" w:color="auto"/>
              </w:divBdr>
            </w:div>
            <w:div w:id="165369544">
              <w:marLeft w:val="0"/>
              <w:marRight w:val="0"/>
              <w:marTop w:val="0"/>
              <w:marBottom w:val="0"/>
              <w:divBdr>
                <w:top w:val="none" w:sz="0" w:space="0" w:color="auto"/>
                <w:left w:val="none" w:sz="0" w:space="0" w:color="auto"/>
                <w:bottom w:val="none" w:sz="0" w:space="0" w:color="auto"/>
                <w:right w:val="none" w:sz="0" w:space="0" w:color="auto"/>
              </w:divBdr>
            </w:div>
            <w:div w:id="1547986292">
              <w:marLeft w:val="0"/>
              <w:marRight w:val="0"/>
              <w:marTop w:val="0"/>
              <w:marBottom w:val="0"/>
              <w:divBdr>
                <w:top w:val="none" w:sz="0" w:space="0" w:color="auto"/>
                <w:left w:val="none" w:sz="0" w:space="0" w:color="auto"/>
                <w:bottom w:val="none" w:sz="0" w:space="0" w:color="auto"/>
                <w:right w:val="none" w:sz="0" w:space="0" w:color="auto"/>
              </w:divBdr>
            </w:div>
            <w:div w:id="737286056">
              <w:marLeft w:val="0"/>
              <w:marRight w:val="0"/>
              <w:marTop w:val="0"/>
              <w:marBottom w:val="0"/>
              <w:divBdr>
                <w:top w:val="none" w:sz="0" w:space="0" w:color="auto"/>
                <w:left w:val="none" w:sz="0" w:space="0" w:color="auto"/>
                <w:bottom w:val="none" w:sz="0" w:space="0" w:color="auto"/>
                <w:right w:val="none" w:sz="0" w:space="0" w:color="auto"/>
              </w:divBdr>
            </w:div>
            <w:div w:id="205222094">
              <w:marLeft w:val="0"/>
              <w:marRight w:val="0"/>
              <w:marTop w:val="0"/>
              <w:marBottom w:val="0"/>
              <w:divBdr>
                <w:top w:val="none" w:sz="0" w:space="0" w:color="auto"/>
                <w:left w:val="none" w:sz="0" w:space="0" w:color="auto"/>
                <w:bottom w:val="none" w:sz="0" w:space="0" w:color="auto"/>
                <w:right w:val="none" w:sz="0" w:space="0" w:color="auto"/>
              </w:divBdr>
            </w:div>
            <w:div w:id="954561268">
              <w:marLeft w:val="0"/>
              <w:marRight w:val="0"/>
              <w:marTop w:val="0"/>
              <w:marBottom w:val="0"/>
              <w:divBdr>
                <w:top w:val="none" w:sz="0" w:space="0" w:color="auto"/>
                <w:left w:val="none" w:sz="0" w:space="0" w:color="auto"/>
                <w:bottom w:val="none" w:sz="0" w:space="0" w:color="auto"/>
                <w:right w:val="none" w:sz="0" w:space="0" w:color="auto"/>
              </w:divBdr>
            </w:div>
            <w:div w:id="516843906">
              <w:marLeft w:val="0"/>
              <w:marRight w:val="0"/>
              <w:marTop w:val="0"/>
              <w:marBottom w:val="0"/>
              <w:divBdr>
                <w:top w:val="none" w:sz="0" w:space="0" w:color="auto"/>
                <w:left w:val="none" w:sz="0" w:space="0" w:color="auto"/>
                <w:bottom w:val="none" w:sz="0" w:space="0" w:color="auto"/>
                <w:right w:val="none" w:sz="0" w:space="0" w:color="auto"/>
              </w:divBdr>
            </w:div>
            <w:div w:id="1353528723">
              <w:marLeft w:val="0"/>
              <w:marRight w:val="0"/>
              <w:marTop w:val="0"/>
              <w:marBottom w:val="0"/>
              <w:divBdr>
                <w:top w:val="none" w:sz="0" w:space="0" w:color="auto"/>
                <w:left w:val="none" w:sz="0" w:space="0" w:color="auto"/>
                <w:bottom w:val="none" w:sz="0" w:space="0" w:color="auto"/>
                <w:right w:val="none" w:sz="0" w:space="0" w:color="auto"/>
              </w:divBdr>
            </w:div>
            <w:div w:id="1765296509">
              <w:marLeft w:val="0"/>
              <w:marRight w:val="0"/>
              <w:marTop w:val="0"/>
              <w:marBottom w:val="0"/>
              <w:divBdr>
                <w:top w:val="none" w:sz="0" w:space="0" w:color="auto"/>
                <w:left w:val="none" w:sz="0" w:space="0" w:color="auto"/>
                <w:bottom w:val="none" w:sz="0" w:space="0" w:color="auto"/>
                <w:right w:val="none" w:sz="0" w:space="0" w:color="auto"/>
              </w:divBdr>
            </w:div>
            <w:div w:id="1534344833">
              <w:marLeft w:val="0"/>
              <w:marRight w:val="0"/>
              <w:marTop w:val="0"/>
              <w:marBottom w:val="0"/>
              <w:divBdr>
                <w:top w:val="none" w:sz="0" w:space="0" w:color="auto"/>
                <w:left w:val="none" w:sz="0" w:space="0" w:color="auto"/>
                <w:bottom w:val="none" w:sz="0" w:space="0" w:color="auto"/>
                <w:right w:val="none" w:sz="0" w:space="0" w:color="auto"/>
              </w:divBdr>
            </w:div>
            <w:div w:id="2091651962">
              <w:marLeft w:val="0"/>
              <w:marRight w:val="0"/>
              <w:marTop w:val="0"/>
              <w:marBottom w:val="0"/>
              <w:divBdr>
                <w:top w:val="none" w:sz="0" w:space="0" w:color="auto"/>
                <w:left w:val="none" w:sz="0" w:space="0" w:color="auto"/>
                <w:bottom w:val="none" w:sz="0" w:space="0" w:color="auto"/>
                <w:right w:val="none" w:sz="0" w:space="0" w:color="auto"/>
              </w:divBdr>
            </w:div>
            <w:div w:id="1285620834">
              <w:marLeft w:val="0"/>
              <w:marRight w:val="0"/>
              <w:marTop w:val="0"/>
              <w:marBottom w:val="0"/>
              <w:divBdr>
                <w:top w:val="none" w:sz="0" w:space="0" w:color="auto"/>
                <w:left w:val="none" w:sz="0" w:space="0" w:color="auto"/>
                <w:bottom w:val="none" w:sz="0" w:space="0" w:color="auto"/>
                <w:right w:val="none" w:sz="0" w:space="0" w:color="auto"/>
              </w:divBdr>
            </w:div>
            <w:div w:id="870921415">
              <w:marLeft w:val="0"/>
              <w:marRight w:val="0"/>
              <w:marTop w:val="0"/>
              <w:marBottom w:val="0"/>
              <w:divBdr>
                <w:top w:val="none" w:sz="0" w:space="0" w:color="auto"/>
                <w:left w:val="none" w:sz="0" w:space="0" w:color="auto"/>
                <w:bottom w:val="none" w:sz="0" w:space="0" w:color="auto"/>
                <w:right w:val="none" w:sz="0" w:space="0" w:color="auto"/>
              </w:divBdr>
            </w:div>
            <w:div w:id="1233849732">
              <w:marLeft w:val="0"/>
              <w:marRight w:val="0"/>
              <w:marTop w:val="0"/>
              <w:marBottom w:val="0"/>
              <w:divBdr>
                <w:top w:val="none" w:sz="0" w:space="0" w:color="auto"/>
                <w:left w:val="none" w:sz="0" w:space="0" w:color="auto"/>
                <w:bottom w:val="none" w:sz="0" w:space="0" w:color="auto"/>
                <w:right w:val="none" w:sz="0" w:space="0" w:color="auto"/>
              </w:divBdr>
            </w:div>
            <w:div w:id="181630593">
              <w:marLeft w:val="0"/>
              <w:marRight w:val="0"/>
              <w:marTop w:val="0"/>
              <w:marBottom w:val="0"/>
              <w:divBdr>
                <w:top w:val="none" w:sz="0" w:space="0" w:color="auto"/>
                <w:left w:val="none" w:sz="0" w:space="0" w:color="auto"/>
                <w:bottom w:val="none" w:sz="0" w:space="0" w:color="auto"/>
                <w:right w:val="none" w:sz="0" w:space="0" w:color="auto"/>
              </w:divBdr>
            </w:div>
            <w:div w:id="1522359642">
              <w:marLeft w:val="0"/>
              <w:marRight w:val="0"/>
              <w:marTop w:val="0"/>
              <w:marBottom w:val="0"/>
              <w:divBdr>
                <w:top w:val="none" w:sz="0" w:space="0" w:color="auto"/>
                <w:left w:val="none" w:sz="0" w:space="0" w:color="auto"/>
                <w:bottom w:val="none" w:sz="0" w:space="0" w:color="auto"/>
                <w:right w:val="none" w:sz="0" w:space="0" w:color="auto"/>
              </w:divBdr>
            </w:div>
            <w:div w:id="1717852976">
              <w:marLeft w:val="0"/>
              <w:marRight w:val="0"/>
              <w:marTop w:val="0"/>
              <w:marBottom w:val="0"/>
              <w:divBdr>
                <w:top w:val="none" w:sz="0" w:space="0" w:color="auto"/>
                <w:left w:val="none" w:sz="0" w:space="0" w:color="auto"/>
                <w:bottom w:val="none" w:sz="0" w:space="0" w:color="auto"/>
                <w:right w:val="none" w:sz="0" w:space="0" w:color="auto"/>
              </w:divBdr>
            </w:div>
            <w:div w:id="1537307060">
              <w:marLeft w:val="0"/>
              <w:marRight w:val="0"/>
              <w:marTop w:val="0"/>
              <w:marBottom w:val="0"/>
              <w:divBdr>
                <w:top w:val="none" w:sz="0" w:space="0" w:color="auto"/>
                <w:left w:val="none" w:sz="0" w:space="0" w:color="auto"/>
                <w:bottom w:val="none" w:sz="0" w:space="0" w:color="auto"/>
                <w:right w:val="none" w:sz="0" w:space="0" w:color="auto"/>
              </w:divBdr>
            </w:div>
            <w:div w:id="779838481">
              <w:marLeft w:val="0"/>
              <w:marRight w:val="0"/>
              <w:marTop w:val="0"/>
              <w:marBottom w:val="0"/>
              <w:divBdr>
                <w:top w:val="none" w:sz="0" w:space="0" w:color="auto"/>
                <w:left w:val="none" w:sz="0" w:space="0" w:color="auto"/>
                <w:bottom w:val="none" w:sz="0" w:space="0" w:color="auto"/>
                <w:right w:val="none" w:sz="0" w:space="0" w:color="auto"/>
              </w:divBdr>
            </w:div>
            <w:div w:id="2055039046">
              <w:marLeft w:val="0"/>
              <w:marRight w:val="0"/>
              <w:marTop w:val="0"/>
              <w:marBottom w:val="0"/>
              <w:divBdr>
                <w:top w:val="none" w:sz="0" w:space="0" w:color="auto"/>
                <w:left w:val="none" w:sz="0" w:space="0" w:color="auto"/>
                <w:bottom w:val="none" w:sz="0" w:space="0" w:color="auto"/>
                <w:right w:val="none" w:sz="0" w:space="0" w:color="auto"/>
              </w:divBdr>
            </w:div>
            <w:div w:id="1670131230">
              <w:marLeft w:val="0"/>
              <w:marRight w:val="0"/>
              <w:marTop w:val="0"/>
              <w:marBottom w:val="0"/>
              <w:divBdr>
                <w:top w:val="none" w:sz="0" w:space="0" w:color="auto"/>
                <w:left w:val="none" w:sz="0" w:space="0" w:color="auto"/>
                <w:bottom w:val="none" w:sz="0" w:space="0" w:color="auto"/>
                <w:right w:val="none" w:sz="0" w:space="0" w:color="auto"/>
              </w:divBdr>
            </w:div>
            <w:div w:id="1317150898">
              <w:marLeft w:val="0"/>
              <w:marRight w:val="0"/>
              <w:marTop w:val="0"/>
              <w:marBottom w:val="0"/>
              <w:divBdr>
                <w:top w:val="none" w:sz="0" w:space="0" w:color="auto"/>
                <w:left w:val="none" w:sz="0" w:space="0" w:color="auto"/>
                <w:bottom w:val="none" w:sz="0" w:space="0" w:color="auto"/>
                <w:right w:val="none" w:sz="0" w:space="0" w:color="auto"/>
              </w:divBdr>
            </w:div>
            <w:div w:id="1512720119">
              <w:marLeft w:val="0"/>
              <w:marRight w:val="0"/>
              <w:marTop w:val="0"/>
              <w:marBottom w:val="0"/>
              <w:divBdr>
                <w:top w:val="none" w:sz="0" w:space="0" w:color="auto"/>
                <w:left w:val="none" w:sz="0" w:space="0" w:color="auto"/>
                <w:bottom w:val="none" w:sz="0" w:space="0" w:color="auto"/>
                <w:right w:val="none" w:sz="0" w:space="0" w:color="auto"/>
              </w:divBdr>
            </w:div>
            <w:div w:id="369843478">
              <w:marLeft w:val="0"/>
              <w:marRight w:val="0"/>
              <w:marTop w:val="0"/>
              <w:marBottom w:val="0"/>
              <w:divBdr>
                <w:top w:val="none" w:sz="0" w:space="0" w:color="auto"/>
                <w:left w:val="none" w:sz="0" w:space="0" w:color="auto"/>
                <w:bottom w:val="none" w:sz="0" w:space="0" w:color="auto"/>
                <w:right w:val="none" w:sz="0" w:space="0" w:color="auto"/>
              </w:divBdr>
            </w:div>
            <w:div w:id="758714479">
              <w:marLeft w:val="0"/>
              <w:marRight w:val="0"/>
              <w:marTop w:val="0"/>
              <w:marBottom w:val="0"/>
              <w:divBdr>
                <w:top w:val="none" w:sz="0" w:space="0" w:color="auto"/>
                <w:left w:val="none" w:sz="0" w:space="0" w:color="auto"/>
                <w:bottom w:val="none" w:sz="0" w:space="0" w:color="auto"/>
                <w:right w:val="none" w:sz="0" w:space="0" w:color="auto"/>
              </w:divBdr>
            </w:div>
            <w:div w:id="54665749">
              <w:marLeft w:val="0"/>
              <w:marRight w:val="0"/>
              <w:marTop w:val="0"/>
              <w:marBottom w:val="0"/>
              <w:divBdr>
                <w:top w:val="none" w:sz="0" w:space="0" w:color="auto"/>
                <w:left w:val="none" w:sz="0" w:space="0" w:color="auto"/>
                <w:bottom w:val="none" w:sz="0" w:space="0" w:color="auto"/>
                <w:right w:val="none" w:sz="0" w:space="0" w:color="auto"/>
              </w:divBdr>
            </w:div>
            <w:div w:id="382215314">
              <w:marLeft w:val="0"/>
              <w:marRight w:val="0"/>
              <w:marTop w:val="0"/>
              <w:marBottom w:val="0"/>
              <w:divBdr>
                <w:top w:val="none" w:sz="0" w:space="0" w:color="auto"/>
                <w:left w:val="none" w:sz="0" w:space="0" w:color="auto"/>
                <w:bottom w:val="none" w:sz="0" w:space="0" w:color="auto"/>
                <w:right w:val="none" w:sz="0" w:space="0" w:color="auto"/>
              </w:divBdr>
            </w:div>
            <w:div w:id="429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4</Pages>
  <Words>1384</Words>
  <Characters>7613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David</dc:creator>
  <cp:lastModifiedBy>Agathe David</cp:lastModifiedBy>
  <cp:revision>3</cp:revision>
  <dcterms:created xsi:type="dcterms:W3CDTF">2017-09-19T11:45:00Z</dcterms:created>
  <dcterms:modified xsi:type="dcterms:W3CDTF">2017-09-21T12:52:00Z</dcterms:modified>
</cp:coreProperties>
</file>